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55BDE" w14:textId="5B71DE09" w:rsidR="00A0022B" w:rsidRDefault="00A0022B" w:rsidP="00A0022B">
      <w:pPr>
        <w:spacing w:after="200" w:line="360" w:lineRule="auto"/>
        <w:rPr>
          <w:rFonts w:ascii="Times New Roman" w:eastAsia="Calibri" w:hAnsi="Times New Roman" w:cs="Times New Roman"/>
          <w:b/>
          <w:kern w:val="0"/>
          <w:sz w:val="24"/>
          <w:szCs w:val="24"/>
          <w:lang w:val="ro-RO"/>
          <w14:ligatures w14:val="none"/>
        </w:rPr>
      </w:pPr>
      <w:r w:rsidRPr="00A0022B">
        <w:rPr>
          <w:noProof/>
        </w:rPr>
        <w:drawing>
          <wp:inline distT="0" distB="0" distL="0" distR="0" wp14:anchorId="345D63CD" wp14:editId="3E9477EF">
            <wp:extent cx="5943600" cy="6845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684530"/>
                    </a:xfrm>
                    <a:prstGeom prst="rect">
                      <a:avLst/>
                    </a:prstGeom>
                    <a:noFill/>
                    <a:ln>
                      <a:noFill/>
                    </a:ln>
                  </pic:spPr>
                </pic:pic>
              </a:graphicData>
            </a:graphic>
          </wp:inline>
        </w:drawing>
      </w:r>
    </w:p>
    <w:p w14:paraId="76EFC821" w14:textId="77777777" w:rsidR="00A0022B" w:rsidRDefault="00A0022B" w:rsidP="00A0022B">
      <w:pPr>
        <w:spacing w:after="200" w:line="360" w:lineRule="auto"/>
        <w:rPr>
          <w:rFonts w:ascii="Times New Roman" w:eastAsia="Calibri" w:hAnsi="Times New Roman" w:cs="Times New Roman"/>
          <w:b/>
          <w:kern w:val="0"/>
          <w:sz w:val="24"/>
          <w:szCs w:val="24"/>
          <w:lang w:val="ro-RO"/>
          <w14:ligatures w14:val="none"/>
        </w:rPr>
      </w:pPr>
    </w:p>
    <w:p w14:paraId="1A3D9921" w14:textId="639219AC" w:rsidR="00205CBA" w:rsidRPr="00205CBA" w:rsidRDefault="00205CBA" w:rsidP="00205CBA">
      <w:pPr>
        <w:spacing w:after="200" w:line="360" w:lineRule="auto"/>
        <w:jc w:val="center"/>
        <w:rPr>
          <w:rFonts w:ascii="Times New Roman" w:eastAsia="Calibri" w:hAnsi="Times New Roman" w:cs="Times New Roman"/>
          <w:b/>
          <w:kern w:val="0"/>
          <w:sz w:val="24"/>
          <w:szCs w:val="24"/>
          <w:lang w:val="ro-RO"/>
          <w14:ligatures w14:val="none"/>
        </w:rPr>
      </w:pPr>
      <w:r w:rsidRPr="00205CBA">
        <w:rPr>
          <w:rFonts w:ascii="Times New Roman" w:eastAsia="Calibri" w:hAnsi="Times New Roman" w:cs="Times New Roman"/>
          <w:b/>
          <w:kern w:val="0"/>
          <w:sz w:val="24"/>
          <w:szCs w:val="24"/>
          <w:lang w:val="ro-RO"/>
          <w14:ligatures w14:val="none"/>
        </w:rPr>
        <w:t>BIBLIOGRAFIA</w:t>
      </w:r>
    </w:p>
    <w:p w14:paraId="48283C69" w14:textId="77777777" w:rsidR="00205CBA" w:rsidRPr="00205CBA" w:rsidRDefault="00205CBA" w:rsidP="00205CBA">
      <w:pPr>
        <w:spacing w:after="200" w:line="360" w:lineRule="auto"/>
        <w:jc w:val="center"/>
        <w:rPr>
          <w:rFonts w:ascii="Calibri" w:eastAsia="Calibri" w:hAnsi="Calibri" w:cs="Times New Roman"/>
          <w:kern w:val="0"/>
          <w:sz w:val="24"/>
          <w:szCs w:val="24"/>
          <w:lang w:val="ro-RO"/>
          <w14:ligatures w14:val="none"/>
        </w:rPr>
      </w:pPr>
      <w:r w:rsidRPr="00205CBA">
        <w:rPr>
          <w:rFonts w:ascii="Times New Roman" w:eastAsia="Calibri" w:hAnsi="Times New Roman" w:cs="Times New Roman"/>
          <w:b/>
          <w:kern w:val="0"/>
          <w:sz w:val="24"/>
          <w:szCs w:val="24"/>
          <w:lang w:val="ro-RO"/>
          <w14:ligatures w14:val="none"/>
        </w:rPr>
        <w:t xml:space="preserve">la concursul organizat în vederea ocupării postului vacant de asistent medical generalist (PL) </w:t>
      </w:r>
    </w:p>
    <w:p w14:paraId="4AA2758A" w14:textId="77777777" w:rsidR="00205CBA" w:rsidRPr="00205CBA" w:rsidRDefault="00205CBA" w:rsidP="00205CBA">
      <w:pPr>
        <w:widowControl w:val="0"/>
        <w:numPr>
          <w:ilvl w:val="0"/>
          <w:numId w:val="2"/>
        </w:numPr>
        <w:tabs>
          <w:tab w:val="left" w:pos="729"/>
        </w:tabs>
        <w:spacing w:after="0" w:line="240" w:lineRule="auto"/>
        <w:jc w:val="both"/>
        <w:rPr>
          <w:rFonts w:ascii="Times New Roman" w:eastAsia="Times New Roman" w:hAnsi="Times New Roman" w:cs="Times New Roman"/>
          <w:b/>
          <w:kern w:val="0"/>
          <w:sz w:val="24"/>
          <w:szCs w:val="24"/>
          <w:lang w:val="ro-RO" w:eastAsia="ro-RO"/>
          <w14:ligatures w14:val="none"/>
        </w:rPr>
      </w:pPr>
      <w:bookmarkStart w:id="0" w:name="_Hlk132976111"/>
      <w:bookmarkStart w:id="1" w:name="_Hlk132976079"/>
      <w:r w:rsidRPr="00205CBA">
        <w:rPr>
          <w:rFonts w:ascii="Times New Roman" w:eastAsia="Times New Roman" w:hAnsi="Times New Roman" w:cs="Times New Roman"/>
          <w:b/>
          <w:color w:val="000000"/>
          <w:kern w:val="0"/>
          <w:sz w:val="24"/>
          <w:szCs w:val="24"/>
          <w:lang w:val="x-none" w:eastAsia="x-none" w:bidi="ro-RO"/>
          <w14:ligatures w14:val="none"/>
        </w:rPr>
        <w:t>Urgențe medico-chirurgicale - Sinteze pentru asistenţii medicali - Editia a-</w:t>
      </w:r>
      <w:r w:rsidRPr="00205CBA">
        <w:rPr>
          <w:rFonts w:ascii="Times New Roman" w:eastAsia="Times New Roman" w:hAnsi="Times New Roman" w:cs="Times New Roman"/>
          <w:b/>
          <w:bCs/>
          <w:color w:val="000000"/>
          <w:kern w:val="0"/>
          <w:sz w:val="24"/>
          <w:szCs w:val="24"/>
          <w:shd w:val="clear" w:color="auto" w:fill="FFFFFF"/>
          <w:lang w:val="ro-RO" w:eastAsia="ro-RO" w:bidi="ro-RO"/>
          <w14:ligatures w14:val="none"/>
        </w:rPr>
        <w:t>III-a,</w:t>
      </w:r>
      <w:r w:rsidRPr="00205CBA">
        <w:rPr>
          <w:rFonts w:ascii="Times New Roman" w:eastAsia="Times New Roman" w:hAnsi="Times New Roman" w:cs="Times New Roman"/>
          <w:bCs/>
          <w:color w:val="000000"/>
          <w:kern w:val="0"/>
          <w:sz w:val="24"/>
          <w:szCs w:val="24"/>
          <w:shd w:val="clear" w:color="auto" w:fill="FFFFFF"/>
          <w:lang w:val="ro-RO" w:eastAsia="ro-RO" w:bidi="ro-RO"/>
          <w14:ligatures w14:val="none"/>
        </w:rPr>
        <w:t xml:space="preserve"> </w:t>
      </w:r>
    </w:p>
    <w:p w14:paraId="55841077" w14:textId="77777777" w:rsidR="00205CBA" w:rsidRPr="00205CBA" w:rsidRDefault="00205CBA" w:rsidP="00205CBA">
      <w:pPr>
        <w:widowControl w:val="0"/>
        <w:tabs>
          <w:tab w:val="left" w:pos="729"/>
        </w:tabs>
        <w:spacing w:after="0" w:line="240" w:lineRule="auto"/>
        <w:ind w:left="360"/>
        <w:jc w:val="both"/>
        <w:rPr>
          <w:rFonts w:ascii="Times New Roman" w:eastAsia="Times New Roman" w:hAnsi="Times New Roman" w:cs="Times New Roman"/>
          <w:b/>
          <w:color w:val="000000"/>
          <w:kern w:val="0"/>
          <w:sz w:val="24"/>
          <w:szCs w:val="24"/>
          <w:lang w:val="x-none" w:eastAsia="x-none" w:bidi="ro-RO"/>
          <w14:ligatures w14:val="none"/>
        </w:rPr>
      </w:pPr>
      <w:r w:rsidRPr="00205CBA">
        <w:rPr>
          <w:rFonts w:ascii="Times New Roman" w:eastAsia="Times New Roman" w:hAnsi="Times New Roman" w:cs="Times New Roman"/>
          <w:b/>
          <w:color w:val="000000"/>
          <w:kern w:val="0"/>
          <w:sz w:val="24"/>
          <w:szCs w:val="24"/>
          <w:lang w:val="x-none" w:eastAsia="x-none" w:bidi="ro-RO"/>
          <w14:ligatures w14:val="none"/>
        </w:rPr>
        <w:t>Lucreția Titirca, Ed. Medicală Bucureşti 2013</w:t>
      </w:r>
    </w:p>
    <w:bookmarkEnd w:id="0"/>
    <w:p w14:paraId="46787D32" w14:textId="77777777" w:rsidR="00205CBA" w:rsidRPr="00205CBA" w:rsidRDefault="00205CBA" w:rsidP="00205CBA">
      <w:pPr>
        <w:widowControl w:val="0"/>
        <w:tabs>
          <w:tab w:val="left" w:pos="734"/>
        </w:tabs>
        <w:spacing w:after="0" w:line="240" w:lineRule="auto"/>
        <w:jc w:val="both"/>
        <w:rPr>
          <w:rFonts w:ascii="Times New Roman" w:eastAsia="Times New Roman" w:hAnsi="Times New Roman" w:cs="Times New Roman"/>
          <w:kern w:val="0"/>
          <w:sz w:val="24"/>
          <w:szCs w:val="24"/>
          <w:lang w:val="x-none"/>
          <w14:ligatures w14:val="none"/>
        </w:rPr>
      </w:pPr>
    </w:p>
    <w:p w14:paraId="1767CA72" w14:textId="77777777" w:rsidR="00205CBA" w:rsidRPr="00205CBA" w:rsidRDefault="00205CBA" w:rsidP="00205CBA">
      <w:pPr>
        <w:widowControl w:val="0"/>
        <w:numPr>
          <w:ilvl w:val="0"/>
          <w:numId w:val="2"/>
        </w:numPr>
        <w:spacing w:after="0" w:line="259" w:lineRule="exact"/>
        <w:jc w:val="both"/>
        <w:rPr>
          <w:rFonts w:ascii="Times New Roman" w:eastAsia="Times New Roman" w:hAnsi="Times New Roman" w:cs="Times New Roman"/>
          <w:b/>
          <w:color w:val="000000"/>
          <w:kern w:val="0"/>
          <w:sz w:val="24"/>
          <w:szCs w:val="24"/>
          <w:lang w:val="x-none" w:eastAsia="x-none" w:bidi="ro-RO"/>
          <w14:ligatures w14:val="none"/>
        </w:rPr>
      </w:pPr>
      <w:r w:rsidRPr="00205CBA">
        <w:rPr>
          <w:rFonts w:ascii="Times New Roman" w:eastAsia="Times New Roman" w:hAnsi="Times New Roman" w:cs="Times New Roman"/>
          <w:b/>
          <w:color w:val="000000"/>
          <w:kern w:val="0"/>
          <w:sz w:val="24"/>
          <w:szCs w:val="24"/>
          <w:lang w:val="x-none" w:eastAsia="x-none" w:bidi="ro-RO"/>
          <w14:ligatures w14:val="none"/>
        </w:rPr>
        <w:t>Îngrijirea omului bolnav și a omului sănătos (manual pentru școlile sanitare postliceale), Florian Chiru, Gabriela Chiru, Letiția Morariu, Editura Cison, Ed. 2012</w:t>
      </w:r>
    </w:p>
    <w:p w14:paraId="03CE44BE" w14:textId="77777777" w:rsidR="00205CBA" w:rsidRPr="00205CBA" w:rsidRDefault="00205CBA" w:rsidP="00205CBA">
      <w:pPr>
        <w:widowControl w:val="0"/>
        <w:numPr>
          <w:ilvl w:val="2"/>
          <w:numId w:val="3"/>
        </w:numPr>
        <w:spacing w:after="0" w:line="259" w:lineRule="exact"/>
        <w:jc w:val="both"/>
        <w:rPr>
          <w:rFonts w:ascii="Times New Roman" w:eastAsia="Times New Roman" w:hAnsi="Times New Roman" w:cs="Times New Roman"/>
          <w:kern w:val="0"/>
          <w:sz w:val="24"/>
          <w:szCs w:val="24"/>
          <w:lang w:val="x-none" w:eastAsia="x-none"/>
          <w14:ligatures w14:val="none"/>
        </w:rPr>
      </w:pPr>
    </w:p>
    <w:p w14:paraId="1B2FF1E3" w14:textId="77777777" w:rsidR="00205CBA" w:rsidRPr="00205CBA" w:rsidRDefault="00205CBA" w:rsidP="00205CBA">
      <w:pPr>
        <w:widowControl w:val="0"/>
        <w:numPr>
          <w:ilvl w:val="0"/>
          <w:numId w:val="2"/>
        </w:numPr>
        <w:spacing w:after="0" w:line="259" w:lineRule="exact"/>
        <w:jc w:val="both"/>
        <w:rPr>
          <w:rFonts w:ascii="Times New Roman" w:eastAsia="Times New Roman" w:hAnsi="Times New Roman" w:cs="Times New Roman"/>
          <w:b/>
          <w:kern w:val="0"/>
          <w:sz w:val="24"/>
          <w:szCs w:val="24"/>
          <w:lang w:val="x-none" w:eastAsia="x-none"/>
          <w14:ligatures w14:val="none"/>
        </w:rPr>
      </w:pPr>
      <w:r w:rsidRPr="00205CBA">
        <w:rPr>
          <w:rFonts w:ascii="Times New Roman" w:eastAsia="Times New Roman" w:hAnsi="Times New Roman" w:cs="Times New Roman"/>
          <w:b/>
          <w:kern w:val="0"/>
          <w:sz w:val="24"/>
          <w:szCs w:val="24"/>
          <w:lang w:val="x-none" w:eastAsia="x-none"/>
          <w14:ligatures w14:val="none"/>
        </w:rPr>
        <w:t>ACLS, CPR și PALS – Ghid clinic de buzunar, Shirley A. Jones, Editura Medicală Callisto, 2016</w:t>
      </w:r>
    </w:p>
    <w:p w14:paraId="195F422C" w14:textId="77777777" w:rsidR="00205CBA" w:rsidRPr="00205CBA" w:rsidRDefault="00205CBA" w:rsidP="00205CBA">
      <w:pPr>
        <w:widowControl w:val="0"/>
        <w:spacing w:after="0" w:line="259" w:lineRule="exact"/>
        <w:ind w:left="720"/>
        <w:jc w:val="both"/>
        <w:rPr>
          <w:rFonts w:ascii="Times New Roman" w:eastAsia="Times New Roman" w:hAnsi="Times New Roman" w:cs="Times New Roman"/>
          <w:kern w:val="0"/>
          <w:sz w:val="24"/>
          <w:szCs w:val="24"/>
          <w:lang w:val="x-none" w:eastAsia="x-none"/>
          <w14:ligatures w14:val="none"/>
        </w:rPr>
      </w:pPr>
      <w:r w:rsidRPr="00205CBA">
        <w:rPr>
          <w:rFonts w:ascii="Times New Roman" w:eastAsia="Times New Roman" w:hAnsi="Times New Roman" w:cs="Times New Roman"/>
          <w:kern w:val="0"/>
          <w:sz w:val="24"/>
          <w:szCs w:val="24"/>
          <w:lang w:val="x-none" w:eastAsia="x-none"/>
          <w14:ligatures w14:val="none"/>
        </w:rPr>
        <w:t>RCP - Resuscitarea cardiopulmonară – pag. 37 – 58</w:t>
      </w:r>
    </w:p>
    <w:p w14:paraId="767A4801" w14:textId="77777777" w:rsidR="00205CBA" w:rsidRPr="00205CBA" w:rsidRDefault="00205CBA" w:rsidP="00205CBA">
      <w:pPr>
        <w:widowControl w:val="0"/>
        <w:spacing w:after="0" w:line="264" w:lineRule="exact"/>
        <w:ind w:left="1080"/>
        <w:jc w:val="both"/>
        <w:rPr>
          <w:rFonts w:ascii="Times New Roman" w:eastAsia="Times New Roman" w:hAnsi="Times New Roman" w:cs="Times New Roman"/>
          <w:b/>
          <w:kern w:val="0"/>
          <w:sz w:val="24"/>
          <w:szCs w:val="24"/>
          <w:lang w:val="x-none" w:eastAsia="x-none"/>
          <w14:ligatures w14:val="none"/>
        </w:rPr>
      </w:pPr>
    </w:p>
    <w:p w14:paraId="4C294D24" w14:textId="77777777" w:rsidR="00205CBA" w:rsidRPr="00205CBA" w:rsidRDefault="00205CBA" w:rsidP="00205CBA">
      <w:pPr>
        <w:widowControl w:val="0"/>
        <w:numPr>
          <w:ilvl w:val="0"/>
          <w:numId w:val="2"/>
        </w:numPr>
        <w:spacing w:after="0" w:line="264" w:lineRule="exact"/>
        <w:jc w:val="both"/>
        <w:rPr>
          <w:rFonts w:ascii="Times New Roman" w:eastAsia="Times New Roman" w:hAnsi="Times New Roman" w:cs="Times New Roman"/>
          <w:b/>
          <w:kern w:val="0"/>
          <w:sz w:val="24"/>
          <w:szCs w:val="24"/>
          <w:lang w:val="x-none" w:eastAsia="x-none"/>
          <w14:ligatures w14:val="none"/>
        </w:rPr>
      </w:pPr>
      <w:r w:rsidRPr="00205CBA">
        <w:rPr>
          <w:rFonts w:ascii="Times New Roman" w:eastAsia="Times New Roman" w:hAnsi="Times New Roman" w:cs="Times New Roman"/>
          <w:b/>
          <w:color w:val="000000"/>
          <w:kern w:val="0"/>
          <w:sz w:val="24"/>
          <w:szCs w:val="24"/>
          <w:lang w:val="x-none" w:eastAsia="x-none" w:bidi="ro-RO"/>
          <w14:ligatures w14:val="none"/>
        </w:rPr>
        <w:t>Tehnici de evaluare și îngrijiri acordate de asistenţii medicali: Ghid de nursing, vol. II, coordonator lucrare Lucreția Titircă, Ed. Viața Medicală Romanească – Ed. 2008, Partea a II a –Tehnici</w:t>
      </w:r>
    </w:p>
    <w:bookmarkEnd w:id="1"/>
    <w:p w14:paraId="678144CD" w14:textId="77777777" w:rsidR="00205CBA" w:rsidRPr="00205CBA" w:rsidRDefault="00205CBA" w:rsidP="00205CBA">
      <w:pPr>
        <w:widowControl w:val="0"/>
        <w:spacing w:after="0" w:line="264" w:lineRule="exact"/>
        <w:ind w:left="1134"/>
        <w:jc w:val="both"/>
        <w:rPr>
          <w:rFonts w:ascii="Times New Roman" w:eastAsia="Times New Roman" w:hAnsi="Times New Roman" w:cs="Times New Roman"/>
          <w:kern w:val="0"/>
          <w:sz w:val="24"/>
          <w:szCs w:val="24"/>
          <w:lang w:val="x-none" w:eastAsia="x-none"/>
          <w14:ligatures w14:val="none"/>
        </w:rPr>
      </w:pPr>
    </w:p>
    <w:p w14:paraId="65396DCC" w14:textId="77777777" w:rsidR="00205CBA" w:rsidRPr="00205CBA" w:rsidRDefault="00205CBA" w:rsidP="00205CBA">
      <w:pPr>
        <w:numPr>
          <w:ilvl w:val="0"/>
          <w:numId w:val="2"/>
        </w:numPr>
        <w:tabs>
          <w:tab w:val="left" w:pos="0"/>
        </w:tabs>
        <w:spacing w:after="200" w:line="276" w:lineRule="auto"/>
        <w:rPr>
          <w:rFonts w:ascii="Times New Roman" w:eastAsia="Calibri" w:hAnsi="Times New Roman" w:cs="Times New Roman"/>
          <w:b/>
          <w:kern w:val="0"/>
          <w:sz w:val="24"/>
          <w:szCs w:val="24"/>
          <w14:ligatures w14:val="none"/>
        </w:rPr>
      </w:pPr>
      <w:r w:rsidRPr="00205CBA">
        <w:rPr>
          <w:rFonts w:ascii="Times New Roman" w:eastAsia="Calibri" w:hAnsi="Times New Roman" w:cs="Times New Roman"/>
          <w:b/>
          <w:kern w:val="0"/>
          <w:sz w:val="24"/>
          <w:szCs w:val="24"/>
          <w14:ligatures w14:val="none"/>
        </w:rPr>
        <w:t>LEGISLAȚIE</w:t>
      </w:r>
    </w:p>
    <w:p w14:paraId="67361894" w14:textId="77777777" w:rsidR="00205CBA" w:rsidRPr="00205CBA" w:rsidRDefault="00205CBA" w:rsidP="00205CBA">
      <w:pPr>
        <w:numPr>
          <w:ilvl w:val="0"/>
          <w:numId w:val="13"/>
        </w:numPr>
        <w:tabs>
          <w:tab w:val="left" w:pos="0"/>
        </w:tabs>
        <w:spacing w:after="200" w:line="276" w:lineRule="auto"/>
        <w:jc w:val="both"/>
        <w:rPr>
          <w:rFonts w:ascii="Times New Roman" w:eastAsia="Calibri" w:hAnsi="Times New Roman" w:cs="Times New Roman"/>
          <w:kern w:val="0"/>
          <w:sz w:val="24"/>
          <w:szCs w:val="24"/>
          <w14:ligatures w14:val="none"/>
        </w:rPr>
      </w:pPr>
      <w:r w:rsidRPr="00205CBA">
        <w:rPr>
          <w:rFonts w:ascii="Times New Roman" w:eastAsia="Calibri" w:hAnsi="Times New Roman" w:cs="Times New Roman"/>
          <w:b/>
          <w:kern w:val="0"/>
          <w:sz w:val="24"/>
          <w:szCs w:val="24"/>
          <w14:ligatures w14:val="none"/>
        </w:rPr>
        <w:t xml:space="preserve">Ordinul nr. 1101 din 30 septembrie 2016 </w:t>
      </w:r>
      <w:r w:rsidRPr="00205CBA">
        <w:rPr>
          <w:rFonts w:ascii="Times New Roman" w:eastAsia="Calibri" w:hAnsi="Times New Roman" w:cs="Times New Roman"/>
          <w:kern w:val="0"/>
          <w:sz w:val="24"/>
          <w:szCs w:val="24"/>
          <w14:ligatures w14:val="none"/>
        </w:rPr>
        <w:t>privind aprobarea Normelor de supraveghere, prevenire și limitare a infecțiilor asociate asistenței medicale în unitățile sanitare</w:t>
      </w:r>
    </w:p>
    <w:p w14:paraId="2159CE11" w14:textId="77777777" w:rsidR="00205CBA" w:rsidRPr="00205CBA" w:rsidRDefault="00205CBA" w:rsidP="00205CBA">
      <w:pPr>
        <w:numPr>
          <w:ilvl w:val="0"/>
          <w:numId w:val="13"/>
        </w:numPr>
        <w:spacing w:after="0" w:line="240" w:lineRule="auto"/>
        <w:jc w:val="both"/>
        <w:rPr>
          <w:rFonts w:ascii="Times New Roman" w:eastAsia="Times New Roman" w:hAnsi="Times New Roman" w:cs="Times New Roman"/>
          <w:kern w:val="0"/>
          <w:sz w:val="24"/>
          <w:szCs w:val="24"/>
          <w:lang w:val="ro-RO" w:eastAsia="ro-RO"/>
          <w14:ligatures w14:val="none"/>
        </w:rPr>
      </w:pPr>
      <w:r w:rsidRPr="00205CBA">
        <w:rPr>
          <w:rFonts w:ascii="Times New Roman" w:eastAsia="Times New Roman" w:hAnsi="Times New Roman" w:cs="Times New Roman"/>
          <w:b/>
          <w:bCs/>
          <w:kern w:val="0"/>
          <w:sz w:val="24"/>
          <w:szCs w:val="24"/>
          <w:lang w:val="ro-RO" w:eastAsia="ro-RO"/>
          <w14:ligatures w14:val="none"/>
        </w:rPr>
        <w:t>ORDIN nr. 1.761 din 3 septembrie 2021</w:t>
      </w:r>
      <w:r w:rsidRPr="00205CBA">
        <w:rPr>
          <w:rFonts w:ascii="Times New Roman" w:eastAsia="Times New Roman" w:hAnsi="Times New Roman" w:cs="Times New Roman"/>
          <w:kern w:val="0"/>
          <w:sz w:val="24"/>
          <w:szCs w:val="24"/>
          <w:lang w:val="ro-RO" w:eastAsia="ro-RO"/>
          <w14:ligatures w14:val="none"/>
        </w:rPr>
        <w:t xml:space="preserve"> pentru aprobarea Normelor tehnice privind curăţarea, dezinfecţia şi sterilizarea în unităţile sanitare publice şi private, evaluarea eficacităţii procedurilor de curăţenie şi dezinfecţie efectuate în cadrul acestora, procedurile recomandate pentru dezinfecţia mâinilor în funcţie de nivelul de risc, precum şi metodele de evaluare a derulării procesului de sterilizare şi controlul eficienţei acestuia</w:t>
      </w:r>
    </w:p>
    <w:p w14:paraId="0D433606" w14:textId="77777777" w:rsidR="00205CBA" w:rsidRPr="00205CBA" w:rsidRDefault="00205CBA" w:rsidP="00205CBA">
      <w:pPr>
        <w:spacing w:after="0" w:line="240" w:lineRule="auto"/>
        <w:jc w:val="both"/>
        <w:rPr>
          <w:rFonts w:ascii="Times New Roman" w:eastAsia="Times New Roman" w:hAnsi="Times New Roman" w:cs="Times New Roman"/>
          <w:kern w:val="0"/>
          <w:sz w:val="24"/>
          <w:szCs w:val="24"/>
          <w:lang w:val="ro-RO" w:eastAsia="ro-RO"/>
          <w14:ligatures w14:val="none"/>
        </w:rPr>
      </w:pPr>
    </w:p>
    <w:p w14:paraId="667C4178" w14:textId="77777777" w:rsidR="00205CBA" w:rsidRPr="00205CBA" w:rsidRDefault="00205CBA" w:rsidP="00205CBA">
      <w:pPr>
        <w:numPr>
          <w:ilvl w:val="0"/>
          <w:numId w:val="13"/>
        </w:numPr>
        <w:tabs>
          <w:tab w:val="left" w:pos="0"/>
        </w:tabs>
        <w:spacing w:after="200" w:line="276" w:lineRule="auto"/>
        <w:jc w:val="both"/>
        <w:rPr>
          <w:rFonts w:ascii="Times New Roman" w:eastAsia="Calibri" w:hAnsi="Times New Roman" w:cs="Times New Roman"/>
          <w:kern w:val="0"/>
          <w:sz w:val="24"/>
          <w:szCs w:val="24"/>
          <w14:ligatures w14:val="none"/>
        </w:rPr>
      </w:pPr>
      <w:r w:rsidRPr="00205CBA">
        <w:rPr>
          <w:rFonts w:ascii="Times New Roman" w:eastAsia="Calibri" w:hAnsi="Times New Roman" w:cs="Times New Roman"/>
          <w:b/>
          <w:kern w:val="0"/>
          <w:sz w:val="24"/>
          <w:szCs w:val="24"/>
          <w14:ligatures w14:val="none"/>
        </w:rPr>
        <w:t xml:space="preserve">Ordinul nr. 1226 din 3 decembrie 2012 </w:t>
      </w:r>
      <w:r w:rsidRPr="00205CBA">
        <w:rPr>
          <w:rFonts w:ascii="Times New Roman" w:eastAsia="Calibri" w:hAnsi="Times New Roman" w:cs="Times New Roman"/>
          <w:kern w:val="0"/>
          <w:sz w:val="24"/>
          <w:szCs w:val="24"/>
          <w14:ligatures w14:val="none"/>
        </w:rPr>
        <w:t>pentru aprobarea Normelor tehnice privind gestionarea deșeurilor rezultate din activități medicale și a Metodologiei de culegere a datelor pentru baza națională de date privind deșeurile rezultate din activități medicale</w:t>
      </w:r>
    </w:p>
    <w:p w14:paraId="47E888C3" w14:textId="77777777" w:rsidR="00205CBA" w:rsidRPr="00205CBA" w:rsidRDefault="00205CBA" w:rsidP="00205CBA">
      <w:pPr>
        <w:numPr>
          <w:ilvl w:val="0"/>
          <w:numId w:val="13"/>
        </w:numPr>
        <w:spacing w:after="200" w:line="276" w:lineRule="auto"/>
        <w:contextualSpacing/>
        <w:rPr>
          <w:rFonts w:ascii="Times New Roman" w:eastAsia="Calibri" w:hAnsi="Times New Roman" w:cs="Times New Roman"/>
          <w:kern w:val="0"/>
          <w:sz w:val="24"/>
          <w:szCs w:val="24"/>
          <w14:ligatures w14:val="none"/>
        </w:rPr>
      </w:pPr>
      <w:r w:rsidRPr="00205CBA">
        <w:rPr>
          <w:rFonts w:ascii="Times New Roman" w:eastAsia="Calibri" w:hAnsi="Times New Roman" w:cs="Times New Roman"/>
          <w:b/>
          <w:kern w:val="0"/>
          <w:sz w:val="24"/>
          <w:szCs w:val="24"/>
          <w14:ligatures w14:val="none"/>
        </w:rPr>
        <w:lastRenderedPageBreak/>
        <w:t>Codul de etică și deontologie al asistentului medical generalist, moașei și al asistentului medical din România /2009</w:t>
      </w:r>
    </w:p>
    <w:p w14:paraId="3ED37775" w14:textId="77777777" w:rsidR="00205CBA" w:rsidRPr="00205CBA" w:rsidRDefault="00205CBA" w:rsidP="00205CBA">
      <w:pPr>
        <w:numPr>
          <w:ilvl w:val="0"/>
          <w:numId w:val="13"/>
        </w:numPr>
        <w:spacing w:after="0" w:line="240" w:lineRule="auto"/>
        <w:jc w:val="both"/>
        <w:rPr>
          <w:rFonts w:ascii="Times New Roman" w:eastAsia="Times New Roman" w:hAnsi="Times New Roman" w:cs="Times New Roman"/>
          <w:kern w:val="0"/>
          <w:sz w:val="24"/>
          <w:szCs w:val="24"/>
          <w:lang w:val="ro-RO" w:eastAsia="ro-RO"/>
          <w14:ligatures w14:val="none"/>
        </w:rPr>
      </w:pPr>
      <w:r w:rsidRPr="00205CBA">
        <w:rPr>
          <w:rFonts w:ascii="Times New Roman" w:eastAsia="Times New Roman" w:hAnsi="Times New Roman" w:cs="Times New Roman"/>
          <w:b/>
          <w:bCs/>
          <w:kern w:val="0"/>
          <w:sz w:val="24"/>
          <w:szCs w:val="24"/>
          <w:lang w:val="ro-RO" w:eastAsia="ro-RO"/>
          <w14:ligatures w14:val="none"/>
        </w:rPr>
        <w:t>ORDONANŢĂ DE URGENŢĂ nr. 144 din 28 octombrie 2008 (*actualizată*)</w:t>
      </w:r>
      <w:r w:rsidRPr="00205CBA">
        <w:rPr>
          <w:rFonts w:ascii="Times New Roman" w:eastAsia="Times New Roman" w:hAnsi="Times New Roman" w:cs="Times New Roman"/>
          <w:kern w:val="0"/>
          <w:sz w:val="24"/>
          <w:szCs w:val="24"/>
          <w:lang w:val="ro-RO" w:eastAsia="ro-RO"/>
          <w14:ligatures w14:val="none"/>
        </w:rPr>
        <w:t xml:space="preserve"> privind exercitarea profesiei de asistent medical generalist, a profesiei de moaşă şi a profesiei de asistent medical, precum şi organizarea şi funcţionarea Ordinului Asistenţilor Medicali Generalişti, Moaşelor şi Asistenţilor Medicali din România</w:t>
      </w:r>
    </w:p>
    <w:p w14:paraId="519A9C71" w14:textId="77777777" w:rsidR="00205CBA" w:rsidRPr="00205CBA" w:rsidRDefault="00205CBA" w:rsidP="00205CBA">
      <w:pPr>
        <w:spacing w:after="200" w:line="240" w:lineRule="auto"/>
        <w:jc w:val="both"/>
        <w:rPr>
          <w:rFonts w:ascii="Times New Roman" w:eastAsia="Calibri" w:hAnsi="Times New Roman" w:cs="Times New Roman"/>
          <w:kern w:val="0"/>
          <w:sz w:val="24"/>
          <w:szCs w:val="24"/>
          <w:lang w:val="it-IT"/>
          <w14:ligatures w14:val="none"/>
        </w:rPr>
      </w:pPr>
    </w:p>
    <w:p w14:paraId="33708C32" w14:textId="77777777" w:rsidR="00205CBA" w:rsidRPr="00205CBA" w:rsidRDefault="00205CBA" w:rsidP="00205CBA">
      <w:pPr>
        <w:spacing w:after="200" w:line="360" w:lineRule="auto"/>
        <w:jc w:val="center"/>
        <w:rPr>
          <w:rFonts w:ascii="Times New Roman" w:eastAsia="Calibri" w:hAnsi="Times New Roman" w:cs="Times New Roman"/>
          <w:b/>
          <w:kern w:val="0"/>
          <w:sz w:val="24"/>
          <w:szCs w:val="24"/>
          <w:lang w:val="ro-RO"/>
          <w14:ligatures w14:val="none"/>
        </w:rPr>
      </w:pPr>
      <w:r w:rsidRPr="00205CBA">
        <w:rPr>
          <w:rFonts w:ascii="Times New Roman" w:eastAsia="Calibri" w:hAnsi="Times New Roman" w:cs="Times New Roman"/>
          <w:b/>
          <w:kern w:val="0"/>
          <w:sz w:val="24"/>
          <w:szCs w:val="24"/>
          <w:lang w:val="ro-RO"/>
          <w14:ligatures w14:val="none"/>
        </w:rPr>
        <w:t xml:space="preserve">TEMATICA </w:t>
      </w:r>
    </w:p>
    <w:p w14:paraId="7FBF1847" w14:textId="77777777" w:rsidR="00205CBA" w:rsidRPr="00205CBA" w:rsidRDefault="00205CBA" w:rsidP="00205CBA">
      <w:pPr>
        <w:spacing w:after="200" w:line="360" w:lineRule="auto"/>
        <w:jc w:val="center"/>
        <w:rPr>
          <w:rFonts w:ascii="Times New Roman" w:eastAsia="Calibri" w:hAnsi="Times New Roman" w:cs="Times New Roman"/>
          <w:b/>
          <w:i/>
          <w:kern w:val="0"/>
          <w:sz w:val="24"/>
          <w:szCs w:val="24"/>
          <w:lang w:val="ro-RO"/>
          <w14:ligatures w14:val="none"/>
        </w:rPr>
      </w:pPr>
      <w:r w:rsidRPr="00205CBA">
        <w:rPr>
          <w:rFonts w:ascii="Times New Roman" w:eastAsia="Calibri" w:hAnsi="Times New Roman" w:cs="Times New Roman"/>
          <w:b/>
          <w:kern w:val="0"/>
          <w:sz w:val="24"/>
          <w:szCs w:val="24"/>
          <w:lang w:val="ro-RO"/>
          <w14:ligatures w14:val="none"/>
        </w:rPr>
        <w:t>la concursul organizat în vederea ocupării postului vacant de asistent medical generalist (PL)</w:t>
      </w:r>
    </w:p>
    <w:p w14:paraId="61134BE2" w14:textId="77777777" w:rsidR="00205CBA" w:rsidRPr="00205CBA" w:rsidRDefault="00205CBA" w:rsidP="00205CBA">
      <w:pPr>
        <w:widowControl w:val="0"/>
        <w:tabs>
          <w:tab w:val="left" w:pos="729"/>
        </w:tabs>
        <w:spacing w:after="0" w:line="240" w:lineRule="auto"/>
        <w:ind w:left="360"/>
        <w:jc w:val="both"/>
        <w:rPr>
          <w:rFonts w:ascii="Times New Roman" w:eastAsia="Times New Roman" w:hAnsi="Times New Roman" w:cs="Times New Roman"/>
          <w:b/>
          <w:kern w:val="0"/>
          <w:sz w:val="24"/>
          <w:szCs w:val="24"/>
          <w:lang w:val="ro-RO" w:eastAsia="ro-RO"/>
          <w14:ligatures w14:val="none"/>
        </w:rPr>
      </w:pPr>
      <w:r w:rsidRPr="00205CBA">
        <w:rPr>
          <w:rFonts w:ascii="Times New Roman" w:eastAsia="Times New Roman" w:hAnsi="Times New Roman" w:cs="Times New Roman"/>
          <w:b/>
          <w:color w:val="000000"/>
          <w:kern w:val="0"/>
          <w:sz w:val="24"/>
          <w:szCs w:val="24"/>
          <w:lang w:eastAsia="x-none" w:bidi="ro-RO"/>
          <w14:ligatures w14:val="none"/>
        </w:rPr>
        <w:t>I.</w:t>
      </w:r>
      <w:r w:rsidRPr="00205CBA">
        <w:rPr>
          <w:rFonts w:ascii="Times New Roman" w:eastAsia="Times New Roman" w:hAnsi="Times New Roman" w:cs="Times New Roman"/>
          <w:b/>
          <w:color w:val="000000"/>
          <w:kern w:val="0"/>
          <w:sz w:val="24"/>
          <w:szCs w:val="24"/>
          <w:lang w:val="x-none" w:eastAsia="x-none" w:bidi="ro-RO"/>
          <w14:ligatures w14:val="none"/>
        </w:rPr>
        <w:t>Urgențe medico-chirurgicale - Sinteze pentru asistenţii medicali - Editia a-</w:t>
      </w:r>
      <w:r w:rsidRPr="00205CBA">
        <w:rPr>
          <w:rFonts w:ascii="Times New Roman" w:eastAsia="Times New Roman" w:hAnsi="Times New Roman" w:cs="Times New Roman"/>
          <w:b/>
          <w:bCs/>
          <w:color w:val="000000"/>
          <w:kern w:val="0"/>
          <w:sz w:val="24"/>
          <w:szCs w:val="24"/>
          <w:shd w:val="clear" w:color="auto" w:fill="FFFFFF"/>
          <w:lang w:val="ro-RO" w:eastAsia="ro-RO" w:bidi="ro-RO"/>
          <w14:ligatures w14:val="none"/>
        </w:rPr>
        <w:t>III-a,</w:t>
      </w:r>
      <w:r w:rsidRPr="00205CBA">
        <w:rPr>
          <w:rFonts w:ascii="Times New Roman" w:eastAsia="Times New Roman" w:hAnsi="Times New Roman" w:cs="Times New Roman"/>
          <w:bCs/>
          <w:color w:val="000000"/>
          <w:kern w:val="0"/>
          <w:sz w:val="24"/>
          <w:szCs w:val="24"/>
          <w:shd w:val="clear" w:color="auto" w:fill="FFFFFF"/>
          <w:lang w:val="ro-RO" w:eastAsia="ro-RO" w:bidi="ro-RO"/>
          <w14:ligatures w14:val="none"/>
        </w:rPr>
        <w:t xml:space="preserve"> </w:t>
      </w:r>
    </w:p>
    <w:p w14:paraId="3C53131D" w14:textId="77777777" w:rsidR="00205CBA" w:rsidRPr="00205CBA" w:rsidRDefault="00205CBA" w:rsidP="00205CBA">
      <w:pPr>
        <w:widowControl w:val="0"/>
        <w:tabs>
          <w:tab w:val="left" w:pos="729"/>
        </w:tabs>
        <w:spacing w:after="0" w:line="240" w:lineRule="auto"/>
        <w:ind w:left="360"/>
        <w:jc w:val="both"/>
        <w:rPr>
          <w:rFonts w:ascii="Times New Roman" w:eastAsia="Times New Roman" w:hAnsi="Times New Roman" w:cs="Times New Roman"/>
          <w:b/>
          <w:color w:val="000000"/>
          <w:kern w:val="0"/>
          <w:sz w:val="24"/>
          <w:szCs w:val="24"/>
          <w:lang w:val="x-none" w:eastAsia="x-none" w:bidi="ro-RO"/>
          <w14:ligatures w14:val="none"/>
        </w:rPr>
      </w:pPr>
      <w:r w:rsidRPr="00205CBA">
        <w:rPr>
          <w:rFonts w:ascii="Times New Roman" w:eastAsia="Times New Roman" w:hAnsi="Times New Roman" w:cs="Times New Roman"/>
          <w:b/>
          <w:color w:val="000000"/>
          <w:kern w:val="0"/>
          <w:sz w:val="24"/>
          <w:szCs w:val="24"/>
          <w:lang w:val="x-none" w:eastAsia="x-none" w:bidi="ro-RO"/>
          <w14:ligatures w14:val="none"/>
        </w:rPr>
        <w:t>Lucreția Titirca, Ed. Medicală Bucureşti 2013</w:t>
      </w:r>
    </w:p>
    <w:p w14:paraId="5A111C98" w14:textId="77777777" w:rsidR="00205CBA" w:rsidRPr="00205CBA" w:rsidRDefault="00205CBA" w:rsidP="00205CBA">
      <w:pPr>
        <w:widowControl w:val="0"/>
        <w:tabs>
          <w:tab w:val="left" w:pos="729"/>
        </w:tabs>
        <w:spacing w:after="0" w:line="240" w:lineRule="auto"/>
        <w:ind w:left="360"/>
        <w:jc w:val="both"/>
        <w:rPr>
          <w:rFonts w:ascii="Times New Roman" w:eastAsia="Times New Roman" w:hAnsi="Times New Roman" w:cs="Times New Roman"/>
          <w:b/>
          <w:color w:val="000000"/>
          <w:kern w:val="0"/>
          <w:sz w:val="24"/>
          <w:szCs w:val="24"/>
          <w:lang w:val="x-none" w:eastAsia="x-none" w:bidi="ro-RO"/>
          <w14:ligatures w14:val="none"/>
        </w:rPr>
      </w:pPr>
    </w:p>
    <w:p w14:paraId="5D82E3FC" w14:textId="77777777" w:rsidR="00205CBA" w:rsidRPr="00205CBA" w:rsidRDefault="00205CBA" w:rsidP="00205CBA">
      <w:pPr>
        <w:widowControl w:val="0"/>
        <w:numPr>
          <w:ilvl w:val="0"/>
          <w:numId w:val="14"/>
        </w:numPr>
        <w:tabs>
          <w:tab w:val="left" w:pos="729"/>
        </w:tabs>
        <w:spacing w:after="0" w:line="240" w:lineRule="auto"/>
        <w:jc w:val="both"/>
        <w:rPr>
          <w:rFonts w:ascii="Times New Roman" w:eastAsia="Times New Roman" w:hAnsi="Times New Roman" w:cs="Times New Roman"/>
          <w:bCs/>
          <w:color w:val="000000"/>
          <w:kern w:val="0"/>
          <w:sz w:val="24"/>
          <w:szCs w:val="24"/>
          <w:lang w:val="ro-RO" w:eastAsia="x-none" w:bidi="ro-RO"/>
          <w14:ligatures w14:val="none"/>
        </w:rPr>
      </w:pPr>
      <w:r w:rsidRPr="00205CBA">
        <w:rPr>
          <w:rFonts w:ascii="Times New Roman" w:eastAsia="Times New Roman" w:hAnsi="Times New Roman" w:cs="Times New Roman"/>
          <w:bCs/>
          <w:color w:val="000000"/>
          <w:kern w:val="0"/>
          <w:sz w:val="24"/>
          <w:szCs w:val="24"/>
          <w:lang w:eastAsia="x-none" w:bidi="ro-RO"/>
          <w14:ligatures w14:val="none"/>
        </w:rPr>
        <w:t>Insuficiența respiratorie acută – pag. 17 – 24</w:t>
      </w:r>
    </w:p>
    <w:p w14:paraId="0171228D" w14:textId="77777777" w:rsidR="00205CBA" w:rsidRPr="00205CBA" w:rsidRDefault="00205CBA" w:rsidP="00205CBA">
      <w:pPr>
        <w:widowControl w:val="0"/>
        <w:numPr>
          <w:ilvl w:val="0"/>
          <w:numId w:val="14"/>
        </w:numPr>
        <w:tabs>
          <w:tab w:val="left" w:pos="729"/>
        </w:tabs>
        <w:spacing w:after="0" w:line="240" w:lineRule="auto"/>
        <w:jc w:val="both"/>
        <w:rPr>
          <w:rFonts w:ascii="Times New Roman" w:eastAsia="Times New Roman" w:hAnsi="Times New Roman" w:cs="Times New Roman"/>
          <w:bCs/>
          <w:color w:val="000000"/>
          <w:kern w:val="0"/>
          <w:sz w:val="24"/>
          <w:szCs w:val="24"/>
          <w:lang w:val="ro-RO" w:eastAsia="x-none" w:bidi="ro-RO"/>
          <w14:ligatures w14:val="none"/>
        </w:rPr>
      </w:pPr>
      <w:r w:rsidRPr="00205CBA">
        <w:rPr>
          <w:rFonts w:ascii="Times New Roman" w:eastAsia="Times New Roman" w:hAnsi="Times New Roman" w:cs="Times New Roman"/>
          <w:bCs/>
          <w:color w:val="000000"/>
          <w:kern w:val="0"/>
          <w:sz w:val="24"/>
          <w:szCs w:val="24"/>
          <w:lang w:val="ro-RO" w:eastAsia="x-none" w:bidi="ro-RO"/>
          <w14:ligatures w14:val="none"/>
        </w:rPr>
        <w:t>Edemul pulmonar acut – pag. 36 – 39</w:t>
      </w:r>
    </w:p>
    <w:p w14:paraId="6C473331" w14:textId="77777777" w:rsidR="00205CBA" w:rsidRPr="00205CBA" w:rsidRDefault="00205CBA" w:rsidP="00205CBA">
      <w:pPr>
        <w:widowControl w:val="0"/>
        <w:numPr>
          <w:ilvl w:val="0"/>
          <w:numId w:val="14"/>
        </w:numPr>
        <w:tabs>
          <w:tab w:val="left" w:pos="729"/>
        </w:tabs>
        <w:spacing w:after="0" w:line="240" w:lineRule="auto"/>
        <w:jc w:val="both"/>
        <w:rPr>
          <w:rFonts w:ascii="Times New Roman" w:eastAsia="Times New Roman" w:hAnsi="Times New Roman" w:cs="Times New Roman"/>
          <w:bCs/>
          <w:color w:val="000000"/>
          <w:kern w:val="0"/>
          <w:sz w:val="24"/>
          <w:szCs w:val="24"/>
          <w:lang w:val="ro-RO" w:eastAsia="x-none" w:bidi="ro-RO"/>
          <w14:ligatures w14:val="none"/>
        </w:rPr>
      </w:pPr>
      <w:r w:rsidRPr="00205CBA">
        <w:rPr>
          <w:rFonts w:ascii="Times New Roman" w:eastAsia="Times New Roman" w:hAnsi="Times New Roman" w:cs="Times New Roman"/>
          <w:bCs/>
          <w:color w:val="000000"/>
          <w:kern w:val="0"/>
          <w:sz w:val="24"/>
          <w:szCs w:val="24"/>
          <w:lang w:val="ro-RO" w:eastAsia="x-none" w:bidi="ro-RO"/>
          <w14:ligatures w14:val="none"/>
        </w:rPr>
        <w:t>Embolia pulmonară – pag. 39 – 42</w:t>
      </w:r>
    </w:p>
    <w:p w14:paraId="0283D2F2" w14:textId="77777777" w:rsidR="00205CBA" w:rsidRPr="00205CBA" w:rsidRDefault="00205CBA" w:rsidP="00205CBA">
      <w:pPr>
        <w:widowControl w:val="0"/>
        <w:numPr>
          <w:ilvl w:val="0"/>
          <w:numId w:val="14"/>
        </w:numPr>
        <w:tabs>
          <w:tab w:val="left" w:pos="729"/>
        </w:tabs>
        <w:spacing w:after="0" w:line="240" w:lineRule="auto"/>
        <w:jc w:val="both"/>
        <w:rPr>
          <w:rFonts w:ascii="Times New Roman" w:eastAsia="Times New Roman" w:hAnsi="Times New Roman" w:cs="Times New Roman"/>
          <w:bCs/>
          <w:color w:val="000000"/>
          <w:kern w:val="0"/>
          <w:sz w:val="24"/>
          <w:szCs w:val="24"/>
          <w:lang w:val="ro-RO" w:eastAsia="x-none" w:bidi="ro-RO"/>
          <w14:ligatures w14:val="none"/>
        </w:rPr>
      </w:pPr>
      <w:r w:rsidRPr="00205CBA">
        <w:rPr>
          <w:rFonts w:ascii="Times New Roman" w:eastAsia="Times New Roman" w:hAnsi="Times New Roman" w:cs="Times New Roman"/>
          <w:bCs/>
          <w:color w:val="000000"/>
          <w:kern w:val="0"/>
          <w:sz w:val="24"/>
          <w:szCs w:val="24"/>
          <w:lang w:val="ro-RO" w:eastAsia="x-none" w:bidi="ro-RO"/>
          <w14:ligatures w14:val="none"/>
        </w:rPr>
        <w:t>Stările comatoase – pag. 120 – 123</w:t>
      </w:r>
    </w:p>
    <w:p w14:paraId="16403B66" w14:textId="77777777" w:rsidR="00205CBA" w:rsidRPr="00205CBA" w:rsidRDefault="00205CBA" w:rsidP="00205CBA">
      <w:pPr>
        <w:widowControl w:val="0"/>
        <w:tabs>
          <w:tab w:val="left" w:pos="734"/>
        </w:tabs>
        <w:spacing w:after="0" w:line="240" w:lineRule="auto"/>
        <w:ind w:left="1134"/>
        <w:jc w:val="both"/>
        <w:rPr>
          <w:rFonts w:ascii="Times New Roman" w:eastAsia="Times New Roman" w:hAnsi="Times New Roman" w:cs="Times New Roman"/>
          <w:kern w:val="0"/>
          <w:sz w:val="24"/>
          <w:szCs w:val="24"/>
          <w:lang w:val="x-none"/>
          <w14:ligatures w14:val="none"/>
        </w:rPr>
      </w:pPr>
    </w:p>
    <w:p w14:paraId="39337559" w14:textId="77777777" w:rsidR="00205CBA" w:rsidRPr="00205CBA" w:rsidRDefault="00205CBA" w:rsidP="00205CBA">
      <w:pPr>
        <w:widowControl w:val="0"/>
        <w:spacing w:after="0" w:line="259" w:lineRule="exact"/>
        <w:ind w:left="360"/>
        <w:jc w:val="both"/>
        <w:rPr>
          <w:rFonts w:ascii="Times New Roman" w:eastAsia="Times New Roman" w:hAnsi="Times New Roman" w:cs="Times New Roman"/>
          <w:b/>
          <w:color w:val="000000"/>
          <w:kern w:val="0"/>
          <w:sz w:val="24"/>
          <w:szCs w:val="24"/>
          <w:lang w:val="x-none" w:eastAsia="x-none" w:bidi="ro-RO"/>
          <w14:ligatures w14:val="none"/>
        </w:rPr>
      </w:pPr>
      <w:r w:rsidRPr="00205CBA">
        <w:rPr>
          <w:rFonts w:ascii="Times New Roman" w:eastAsia="Times New Roman" w:hAnsi="Times New Roman" w:cs="Times New Roman"/>
          <w:b/>
          <w:color w:val="000000"/>
          <w:kern w:val="0"/>
          <w:sz w:val="24"/>
          <w:szCs w:val="24"/>
          <w:lang w:eastAsia="x-none" w:bidi="ro-RO"/>
          <w14:ligatures w14:val="none"/>
        </w:rPr>
        <w:t>II.</w:t>
      </w:r>
      <w:r w:rsidRPr="00205CBA">
        <w:rPr>
          <w:rFonts w:ascii="Times New Roman" w:eastAsia="Times New Roman" w:hAnsi="Times New Roman" w:cs="Times New Roman"/>
          <w:b/>
          <w:color w:val="000000"/>
          <w:kern w:val="0"/>
          <w:sz w:val="24"/>
          <w:szCs w:val="24"/>
          <w:lang w:val="x-none" w:eastAsia="x-none" w:bidi="ro-RO"/>
          <w14:ligatures w14:val="none"/>
        </w:rPr>
        <w:t>Îngrijirea omului bolnav și a omului sănătos (manual pentru școlile sanitare postliceale), Florian Chiru, Gabriela Chiru, Letiția Morariu, Editura Cison, Ed. 2012</w:t>
      </w:r>
    </w:p>
    <w:p w14:paraId="0629B825" w14:textId="77777777" w:rsidR="00205CBA" w:rsidRPr="00205CBA" w:rsidRDefault="00205CBA" w:rsidP="00205CBA">
      <w:pPr>
        <w:widowControl w:val="0"/>
        <w:spacing w:after="0" w:line="259" w:lineRule="exact"/>
        <w:ind w:left="1080"/>
        <w:jc w:val="both"/>
        <w:rPr>
          <w:rFonts w:ascii="Times New Roman" w:eastAsia="Times New Roman" w:hAnsi="Times New Roman" w:cs="Times New Roman"/>
          <w:b/>
          <w:color w:val="000000"/>
          <w:kern w:val="0"/>
          <w:sz w:val="24"/>
          <w:szCs w:val="24"/>
          <w:lang w:val="x-none" w:eastAsia="x-none" w:bidi="ro-RO"/>
          <w14:ligatures w14:val="none"/>
        </w:rPr>
      </w:pPr>
    </w:p>
    <w:p w14:paraId="098A0AA2" w14:textId="77777777" w:rsidR="00205CBA" w:rsidRPr="00205CBA" w:rsidRDefault="00205CBA" w:rsidP="00205CBA">
      <w:pPr>
        <w:widowControl w:val="0"/>
        <w:spacing w:after="0" w:line="259" w:lineRule="exact"/>
        <w:ind w:left="720"/>
        <w:jc w:val="both"/>
        <w:rPr>
          <w:rFonts w:ascii="Times New Roman" w:eastAsia="Times New Roman" w:hAnsi="Times New Roman" w:cs="Times New Roman"/>
          <w:kern w:val="0"/>
          <w:sz w:val="24"/>
          <w:szCs w:val="24"/>
          <w:lang w:val="x-none" w:eastAsia="x-none"/>
          <w14:ligatures w14:val="none"/>
        </w:rPr>
      </w:pPr>
      <w:r w:rsidRPr="00205CBA">
        <w:rPr>
          <w:rFonts w:ascii="Times New Roman" w:eastAsia="Times New Roman" w:hAnsi="Times New Roman" w:cs="Times New Roman"/>
          <w:color w:val="000000"/>
          <w:kern w:val="0"/>
          <w:sz w:val="24"/>
          <w:szCs w:val="24"/>
          <w:lang w:val="x-none" w:eastAsia="x-none" w:bidi="ro-RO"/>
          <w14:ligatures w14:val="none"/>
        </w:rPr>
        <w:t>PARTEA I</w:t>
      </w:r>
    </w:p>
    <w:p w14:paraId="0FC69C41" w14:textId="77777777" w:rsidR="00205CBA" w:rsidRPr="00205CBA" w:rsidRDefault="00205CBA" w:rsidP="00205CBA">
      <w:pPr>
        <w:widowControl w:val="0"/>
        <w:numPr>
          <w:ilvl w:val="0"/>
          <w:numId w:val="3"/>
        </w:numPr>
        <w:spacing w:after="0" w:line="259" w:lineRule="exact"/>
        <w:jc w:val="both"/>
        <w:rPr>
          <w:rFonts w:ascii="Times New Roman" w:eastAsia="Times New Roman" w:hAnsi="Times New Roman" w:cs="Times New Roman"/>
          <w:kern w:val="0"/>
          <w:sz w:val="24"/>
          <w:szCs w:val="24"/>
          <w:lang w:val="x-none" w:eastAsia="x-none"/>
          <w14:ligatures w14:val="none"/>
        </w:rPr>
      </w:pPr>
      <w:r w:rsidRPr="00205CBA">
        <w:rPr>
          <w:rFonts w:ascii="Times New Roman" w:eastAsia="Times New Roman" w:hAnsi="Times New Roman" w:cs="Times New Roman"/>
          <w:kern w:val="0"/>
          <w:sz w:val="24"/>
          <w:szCs w:val="24"/>
          <w:lang w:val="x-none" w:eastAsia="x-none"/>
          <w14:ligatures w14:val="none"/>
        </w:rPr>
        <w:t>Cap. IV – Nevoia de a menține temperatura corpului în limite normale – pag. 82 – 97</w:t>
      </w:r>
    </w:p>
    <w:p w14:paraId="51653451" w14:textId="77777777" w:rsidR="00205CBA" w:rsidRPr="00205CBA" w:rsidRDefault="00205CBA" w:rsidP="00205CBA">
      <w:pPr>
        <w:widowControl w:val="0"/>
        <w:numPr>
          <w:ilvl w:val="0"/>
          <w:numId w:val="3"/>
        </w:numPr>
        <w:spacing w:after="0" w:line="259" w:lineRule="exact"/>
        <w:jc w:val="both"/>
        <w:rPr>
          <w:rFonts w:ascii="Times New Roman" w:eastAsia="Times New Roman" w:hAnsi="Times New Roman" w:cs="Times New Roman"/>
          <w:kern w:val="0"/>
          <w:sz w:val="24"/>
          <w:szCs w:val="24"/>
          <w:lang w:val="x-none" w:eastAsia="x-none"/>
          <w14:ligatures w14:val="none"/>
        </w:rPr>
      </w:pPr>
      <w:r w:rsidRPr="00205CBA">
        <w:rPr>
          <w:rFonts w:ascii="Times New Roman" w:eastAsia="Times New Roman" w:hAnsi="Times New Roman" w:cs="Times New Roman"/>
          <w:kern w:val="0"/>
          <w:sz w:val="24"/>
          <w:szCs w:val="24"/>
          <w:lang w:val="x-none" w:eastAsia="x-none"/>
          <w14:ligatures w14:val="none"/>
        </w:rPr>
        <w:t>Cap. V – Evaluarea pulsului și a tensiunii arteriale – pag. 98 – 106</w:t>
      </w:r>
    </w:p>
    <w:p w14:paraId="3294E4F0" w14:textId="77777777" w:rsidR="00205CBA" w:rsidRPr="00205CBA" w:rsidRDefault="00205CBA" w:rsidP="00205CBA">
      <w:pPr>
        <w:widowControl w:val="0"/>
        <w:numPr>
          <w:ilvl w:val="0"/>
          <w:numId w:val="3"/>
        </w:numPr>
        <w:spacing w:after="0" w:line="259" w:lineRule="exact"/>
        <w:jc w:val="both"/>
        <w:rPr>
          <w:rFonts w:ascii="Times New Roman" w:eastAsia="Times New Roman" w:hAnsi="Times New Roman" w:cs="Times New Roman"/>
          <w:kern w:val="0"/>
          <w:sz w:val="24"/>
          <w:szCs w:val="24"/>
          <w:lang w:val="x-none" w:eastAsia="x-none"/>
          <w14:ligatures w14:val="none"/>
        </w:rPr>
      </w:pPr>
      <w:r w:rsidRPr="00205CBA">
        <w:rPr>
          <w:rFonts w:ascii="Times New Roman" w:eastAsia="Times New Roman" w:hAnsi="Times New Roman" w:cs="Times New Roman"/>
          <w:kern w:val="0"/>
          <w:sz w:val="24"/>
          <w:szCs w:val="24"/>
          <w:lang w:val="x-none" w:eastAsia="x-none"/>
          <w14:ligatures w14:val="none"/>
        </w:rPr>
        <w:t>Cap. VI – Nevoia de a respira – pag. 108 – 138</w:t>
      </w:r>
    </w:p>
    <w:p w14:paraId="151F990A" w14:textId="77777777" w:rsidR="00205CBA" w:rsidRPr="00205CBA" w:rsidRDefault="00205CBA" w:rsidP="00205CBA">
      <w:pPr>
        <w:widowControl w:val="0"/>
        <w:numPr>
          <w:ilvl w:val="0"/>
          <w:numId w:val="3"/>
        </w:numPr>
        <w:spacing w:after="0" w:line="259" w:lineRule="exact"/>
        <w:jc w:val="both"/>
        <w:rPr>
          <w:rFonts w:ascii="Times New Roman" w:eastAsia="Times New Roman" w:hAnsi="Times New Roman" w:cs="Times New Roman"/>
          <w:kern w:val="0"/>
          <w:sz w:val="24"/>
          <w:szCs w:val="24"/>
          <w:lang w:val="x-none" w:eastAsia="x-none"/>
          <w14:ligatures w14:val="none"/>
        </w:rPr>
      </w:pPr>
      <w:r w:rsidRPr="00205CBA">
        <w:rPr>
          <w:rFonts w:ascii="Times New Roman" w:eastAsia="Times New Roman" w:hAnsi="Times New Roman" w:cs="Times New Roman"/>
          <w:kern w:val="0"/>
          <w:sz w:val="24"/>
          <w:szCs w:val="24"/>
          <w:lang w:val="x-none" w:eastAsia="x-none"/>
          <w14:ligatures w14:val="none"/>
        </w:rPr>
        <w:t xml:space="preserve">Cap. VII – Nevoia de a se alimenta și a se hidrata </w:t>
      </w:r>
    </w:p>
    <w:p w14:paraId="783EE3E7" w14:textId="77777777" w:rsidR="00205CBA" w:rsidRPr="00205CBA" w:rsidRDefault="00205CBA" w:rsidP="00205CBA">
      <w:pPr>
        <w:widowControl w:val="0"/>
        <w:numPr>
          <w:ilvl w:val="0"/>
          <w:numId w:val="10"/>
        </w:numPr>
        <w:spacing w:after="0" w:line="259" w:lineRule="exact"/>
        <w:jc w:val="both"/>
        <w:rPr>
          <w:rFonts w:ascii="Times New Roman" w:eastAsia="Times New Roman" w:hAnsi="Times New Roman" w:cs="Times New Roman"/>
          <w:kern w:val="0"/>
          <w:sz w:val="24"/>
          <w:szCs w:val="24"/>
          <w:lang w:val="x-none" w:eastAsia="x-none"/>
          <w14:ligatures w14:val="none"/>
        </w:rPr>
      </w:pPr>
      <w:r w:rsidRPr="00205CBA">
        <w:rPr>
          <w:rFonts w:ascii="Times New Roman" w:eastAsia="Times New Roman" w:hAnsi="Times New Roman" w:cs="Times New Roman"/>
          <w:kern w:val="0"/>
          <w:sz w:val="24"/>
          <w:szCs w:val="24"/>
          <w:lang w:val="x-none" w:eastAsia="x-none"/>
          <w14:ligatures w14:val="none"/>
        </w:rPr>
        <w:t xml:space="preserve">Alimentarea pacientului – pag. 155 - 164 </w:t>
      </w:r>
    </w:p>
    <w:p w14:paraId="1FBA1BDE" w14:textId="77777777" w:rsidR="00205CBA" w:rsidRPr="00205CBA" w:rsidRDefault="00205CBA" w:rsidP="00205CBA">
      <w:pPr>
        <w:widowControl w:val="0"/>
        <w:numPr>
          <w:ilvl w:val="0"/>
          <w:numId w:val="10"/>
        </w:numPr>
        <w:spacing w:after="0" w:line="259" w:lineRule="exact"/>
        <w:jc w:val="both"/>
        <w:rPr>
          <w:rFonts w:ascii="Times New Roman" w:eastAsia="Times New Roman" w:hAnsi="Times New Roman" w:cs="Times New Roman"/>
          <w:kern w:val="0"/>
          <w:sz w:val="24"/>
          <w:szCs w:val="24"/>
          <w:lang w:val="x-none" w:eastAsia="x-none"/>
          <w14:ligatures w14:val="none"/>
        </w:rPr>
      </w:pPr>
      <w:r w:rsidRPr="00205CBA">
        <w:rPr>
          <w:rFonts w:ascii="Times New Roman" w:eastAsia="Times New Roman" w:hAnsi="Times New Roman" w:cs="Times New Roman"/>
          <w:kern w:val="0"/>
          <w:sz w:val="24"/>
          <w:szCs w:val="24"/>
          <w:lang w:val="x-none" w:eastAsia="x-none"/>
          <w14:ligatures w14:val="none"/>
        </w:rPr>
        <w:t>Modificări electrolitice – pag. 165 – 172</w:t>
      </w:r>
    </w:p>
    <w:p w14:paraId="41CBCC5F" w14:textId="77777777" w:rsidR="00205CBA" w:rsidRPr="00205CBA" w:rsidRDefault="00205CBA" w:rsidP="00205CBA">
      <w:pPr>
        <w:widowControl w:val="0"/>
        <w:numPr>
          <w:ilvl w:val="0"/>
          <w:numId w:val="3"/>
        </w:numPr>
        <w:spacing w:after="0" w:line="259" w:lineRule="exact"/>
        <w:jc w:val="both"/>
        <w:rPr>
          <w:rFonts w:ascii="Times New Roman" w:eastAsia="Times New Roman" w:hAnsi="Times New Roman" w:cs="Times New Roman"/>
          <w:kern w:val="0"/>
          <w:sz w:val="24"/>
          <w:szCs w:val="24"/>
          <w:lang w:val="x-none" w:eastAsia="x-none"/>
          <w14:ligatures w14:val="none"/>
        </w:rPr>
      </w:pPr>
      <w:r w:rsidRPr="00205CBA">
        <w:rPr>
          <w:rFonts w:ascii="Times New Roman" w:eastAsia="Times New Roman" w:hAnsi="Times New Roman" w:cs="Times New Roman"/>
          <w:kern w:val="0"/>
          <w:sz w:val="24"/>
          <w:szCs w:val="24"/>
          <w:lang w:val="x-none" w:eastAsia="x-none"/>
          <w14:ligatures w14:val="none"/>
        </w:rPr>
        <w:t>Cap. VIII – Nevoia de a elimina – pag. 173 - 196</w:t>
      </w:r>
    </w:p>
    <w:p w14:paraId="426C1F3F" w14:textId="77777777" w:rsidR="00205CBA" w:rsidRPr="00205CBA" w:rsidRDefault="00205CBA" w:rsidP="00205CBA">
      <w:pPr>
        <w:widowControl w:val="0"/>
        <w:numPr>
          <w:ilvl w:val="0"/>
          <w:numId w:val="3"/>
        </w:numPr>
        <w:spacing w:after="0" w:line="259" w:lineRule="exact"/>
        <w:jc w:val="both"/>
        <w:rPr>
          <w:rFonts w:ascii="Times New Roman" w:eastAsia="Times New Roman" w:hAnsi="Times New Roman" w:cs="Times New Roman"/>
          <w:kern w:val="0"/>
          <w:sz w:val="24"/>
          <w:szCs w:val="24"/>
          <w:lang w:val="x-none" w:eastAsia="x-none"/>
          <w14:ligatures w14:val="none"/>
        </w:rPr>
      </w:pPr>
      <w:r w:rsidRPr="00205CBA">
        <w:rPr>
          <w:rFonts w:ascii="Times New Roman" w:eastAsia="Times New Roman" w:hAnsi="Times New Roman" w:cs="Times New Roman"/>
          <w:kern w:val="0"/>
          <w:sz w:val="24"/>
          <w:szCs w:val="24"/>
          <w:lang w:val="x-none" w:eastAsia="x-none"/>
          <w14:ligatures w14:val="none"/>
        </w:rPr>
        <w:t>Cap. IX – Nevoia de a menține tegumentele curate și integre</w:t>
      </w:r>
    </w:p>
    <w:p w14:paraId="48F77958" w14:textId="77777777" w:rsidR="00205CBA" w:rsidRPr="00205CBA" w:rsidRDefault="00205CBA" w:rsidP="00205CBA">
      <w:pPr>
        <w:widowControl w:val="0"/>
        <w:numPr>
          <w:ilvl w:val="0"/>
          <w:numId w:val="11"/>
        </w:numPr>
        <w:spacing w:after="0" w:line="259" w:lineRule="exact"/>
        <w:jc w:val="both"/>
        <w:rPr>
          <w:rFonts w:ascii="Times New Roman" w:eastAsia="Times New Roman" w:hAnsi="Times New Roman" w:cs="Times New Roman"/>
          <w:kern w:val="0"/>
          <w:sz w:val="24"/>
          <w:szCs w:val="24"/>
          <w:lang w:val="x-none" w:eastAsia="x-none"/>
          <w14:ligatures w14:val="none"/>
        </w:rPr>
      </w:pPr>
      <w:r w:rsidRPr="00205CBA">
        <w:rPr>
          <w:rFonts w:ascii="Times New Roman" w:eastAsia="Times New Roman" w:hAnsi="Times New Roman" w:cs="Times New Roman"/>
          <w:kern w:val="0"/>
          <w:sz w:val="24"/>
          <w:szCs w:val="24"/>
          <w:lang w:val="x-none" w:eastAsia="x-none"/>
          <w14:ligatures w14:val="none"/>
        </w:rPr>
        <w:t>Lezarea țesuturilor – pag. 205 - 207</w:t>
      </w:r>
    </w:p>
    <w:p w14:paraId="58F70D6B" w14:textId="77777777" w:rsidR="00205CBA" w:rsidRPr="00205CBA" w:rsidRDefault="00205CBA" w:rsidP="00205CBA">
      <w:pPr>
        <w:widowControl w:val="0"/>
        <w:numPr>
          <w:ilvl w:val="0"/>
          <w:numId w:val="11"/>
        </w:numPr>
        <w:spacing w:after="0" w:line="259" w:lineRule="exact"/>
        <w:jc w:val="both"/>
        <w:rPr>
          <w:rFonts w:ascii="Times New Roman" w:eastAsia="Times New Roman" w:hAnsi="Times New Roman" w:cs="Times New Roman"/>
          <w:kern w:val="0"/>
          <w:sz w:val="24"/>
          <w:szCs w:val="24"/>
          <w:lang w:val="x-none" w:eastAsia="x-none"/>
          <w14:ligatures w14:val="none"/>
        </w:rPr>
      </w:pPr>
      <w:r w:rsidRPr="00205CBA">
        <w:rPr>
          <w:rFonts w:ascii="Times New Roman" w:eastAsia="Times New Roman" w:hAnsi="Times New Roman" w:cs="Times New Roman"/>
          <w:kern w:val="0"/>
          <w:sz w:val="24"/>
          <w:szCs w:val="24"/>
          <w:lang w:val="x-none" w:eastAsia="x-none"/>
          <w14:ligatures w14:val="none"/>
        </w:rPr>
        <w:t xml:space="preserve">Îngrijirea plăgilor – pag. 207 - 212 </w:t>
      </w:r>
    </w:p>
    <w:p w14:paraId="18CAA3A8" w14:textId="77777777" w:rsidR="00205CBA" w:rsidRPr="00205CBA" w:rsidRDefault="00205CBA" w:rsidP="00205CBA">
      <w:pPr>
        <w:widowControl w:val="0"/>
        <w:numPr>
          <w:ilvl w:val="0"/>
          <w:numId w:val="11"/>
        </w:numPr>
        <w:spacing w:after="0" w:line="259" w:lineRule="exact"/>
        <w:jc w:val="both"/>
        <w:rPr>
          <w:rFonts w:ascii="Times New Roman" w:eastAsia="Times New Roman" w:hAnsi="Times New Roman" w:cs="Times New Roman"/>
          <w:kern w:val="0"/>
          <w:sz w:val="24"/>
          <w:szCs w:val="24"/>
          <w:lang w:val="x-none" w:eastAsia="x-none"/>
          <w14:ligatures w14:val="none"/>
        </w:rPr>
      </w:pPr>
      <w:r w:rsidRPr="00205CBA">
        <w:rPr>
          <w:rFonts w:ascii="Times New Roman" w:eastAsia="Times New Roman" w:hAnsi="Times New Roman" w:cs="Times New Roman"/>
          <w:kern w:val="0"/>
          <w:sz w:val="24"/>
          <w:szCs w:val="24"/>
          <w:lang w:val="x-none" w:eastAsia="x-none"/>
          <w14:ligatures w14:val="none"/>
        </w:rPr>
        <w:t xml:space="preserve">Evaluarea viabilității țesutului în escare – pag. 212 – 217 </w:t>
      </w:r>
    </w:p>
    <w:p w14:paraId="30F51915" w14:textId="77777777" w:rsidR="00205CBA" w:rsidRPr="00205CBA" w:rsidRDefault="00205CBA" w:rsidP="00205CBA">
      <w:pPr>
        <w:widowControl w:val="0"/>
        <w:numPr>
          <w:ilvl w:val="2"/>
          <w:numId w:val="3"/>
        </w:numPr>
        <w:spacing w:after="0" w:line="259" w:lineRule="exact"/>
        <w:jc w:val="both"/>
        <w:rPr>
          <w:rFonts w:ascii="Times New Roman" w:eastAsia="Times New Roman" w:hAnsi="Times New Roman" w:cs="Times New Roman"/>
          <w:kern w:val="0"/>
          <w:sz w:val="24"/>
          <w:szCs w:val="24"/>
          <w:lang w:val="x-none" w:eastAsia="x-none"/>
          <w14:ligatures w14:val="none"/>
        </w:rPr>
      </w:pPr>
    </w:p>
    <w:p w14:paraId="45D0052F" w14:textId="77777777" w:rsidR="00205CBA" w:rsidRPr="00205CBA" w:rsidRDefault="00205CBA" w:rsidP="00205CBA">
      <w:pPr>
        <w:widowControl w:val="0"/>
        <w:numPr>
          <w:ilvl w:val="2"/>
          <w:numId w:val="3"/>
        </w:numPr>
        <w:spacing w:after="0" w:line="259" w:lineRule="exact"/>
        <w:jc w:val="both"/>
        <w:rPr>
          <w:rFonts w:ascii="Times New Roman" w:eastAsia="Times New Roman" w:hAnsi="Times New Roman" w:cs="Times New Roman"/>
          <w:kern w:val="0"/>
          <w:sz w:val="24"/>
          <w:szCs w:val="24"/>
          <w:lang w:val="x-none" w:eastAsia="x-none"/>
          <w14:ligatures w14:val="none"/>
        </w:rPr>
      </w:pPr>
      <w:r w:rsidRPr="00205CBA">
        <w:rPr>
          <w:rFonts w:ascii="Times New Roman" w:eastAsia="Times New Roman" w:hAnsi="Times New Roman" w:cs="Times New Roman"/>
          <w:kern w:val="0"/>
          <w:sz w:val="24"/>
          <w:szCs w:val="24"/>
          <w:lang w:val="x-none" w:eastAsia="x-none"/>
          <w14:ligatures w14:val="none"/>
        </w:rPr>
        <w:t>PARTEA II</w:t>
      </w:r>
    </w:p>
    <w:p w14:paraId="5863ABA6" w14:textId="77777777" w:rsidR="00205CBA" w:rsidRPr="00205CBA" w:rsidRDefault="00205CBA" w:rsidP="00205CBA">
      <w:pPr>
        <w:widowControl w:val="0"/>
        <w:numPr>
          <w:ilvl w:val="0"/>
          <w:numId w:val="9"/>
        </w:numPr>
        <w:spacing w:after="0" w:line="259" w:lineRule="exact"/>
        <w:jc w:val="both"/>
        <w:rPr>
          <w:rFonts w:ascii="Times New Roman" w:eastAsia="Times New Roman" w:hAnsi="Times New Roman" w:cs="Times New Roman"/>
          <w:b/>
          <w:kern w:val="0"/>
          <w:sz w:val="24"/>
          <w:szCs w:val="24"/>
          <w:lang w:val="x-none" w:eastAsia="x-none"/>
          <w14:ligatures w14:val="none"/>
        </w:rPr>
      </w:pPr>
      <w:r w:rsidRPr="00205CBA">
        <w:rPr>
          <w:rFonts w:ascii="Times New Roman" w:eastAsia="Times New Roman" w:hAnsi="Times New Roman" w:cs="Times New Roman"/>
          <w:kern w:val="0"/>
          <w:sz w:val="24"/>
          <w:szCs w:val="24"/>
          <w:lang w:val="x-none" w:eastAsia="x-none"/>
          <w14:ligatures w14:val="none"/>
        </w:rPr>
        <w:t>Cap. I – Administrarea medicamentelor</w:t>
      </w:r>
    </w:p>
    <w:p w14:paraId="02BCD567" w14:textId="77777777" w:rsidR="00205CBA" w:rsidRPr="00205CBA" w:rsidRDefault="00205CBA" w:rsidP="00205CBA">
      <w:pPr>
        <w:widowControl w:val="0"/>
        <w:numPr>
          <w:ilvl w:val="0"/>
          <w:numId w:val="12"/>
        </w:numPr>
        <w:spacing w:after="0" w:line="259" w:lineRule="exact"/>
        <w:jc w:val="both"/>
        <w:rPr>
          <w:rFonts w:ascii="Times New Roman" w:eastAsia="Times New Roman" w:hAnsi="Times New Roman" w:cs="Times New Roman"/>
          <w:b/>
          <w:kern w:val="0"/>
          <w:sz w:val="24"/>
          <w:szCs w:val="24"/>
          <w:lang w:val="x-none" w:eastAsia="x-none"/>
          <w14:ligatures w14:val="none"/>
        </w:rPr>
      </w:pPr>
      <w:r w:rsidRPr="00205CBA">
        <w:rPr>
          <w:rFonts w:ascii="Times New Roman" w:eastAsia="Times New Roman" w:hAnsi="Times New Roman" w:cs="Times New Roman"/>
          <w:kern w:val="0"/>
          <w:sz w:val="24"/>
          <w:szCs w:val="24"/>
          <w:lang w:val="x-none" w:eastAsia="x-none"/>
          <w14:ligatures w14:val="none"/>
        </w:rPr>
        <w:t>Perfuzia - pag. 335 - 340</w:t>
      </w:r>
    </w:p>
    <w:p w14:paraId="21537895" w14:textId="77777777" w:rsidR="00205CBA" w:rsidRPr="00205CBA" w:rsidRDefault="00205CBA" w:rsidP="00205CBA">
      <w:pPr>
        <w:widowControl w:val="0"/>
        <w:numPr>
          <w:ilvl w:val="0"/>
          <w:numId w:val="12"/>
        </w:numPr>
        <w:spacing w:after="0" w:line="259" w:lineRule="exact"/>
        <w:jc w:val="both"/>
        <w:rPr>
          <w:rFonts w:ascii="Times New Roman" w:eastAsia="Times New Roman" w:hAnsi="Times New Roman" w:cs="Times New Roman"/>
          <w:b/>
          <w:kern w:val="0"/>
          <w:sz w:val="24"/>
          <w:szCs w:val="24"/>
          <w:lang w:val="x-none" w:eastAsia="x-none"/>
          <w14:ligatures w14:val="none"/>
        </w:rPr>
      </w:pPr>
      <w:r w:rsidRPr="00205CBA">
        <w:rPr>
          <w:rFonts w:ascii="Times New Roman" w:eastAsia="Times New Roman" w:hAnsi="Times New Roman" w:cs="Times New Roman"/>
          <w:kern w:val="0"/>
          <w:sz w:val="24"/>
          <w:szCs w:val="24"/>
          <w:lang w:val="x-none" w:eastAsia="x-none"/>
          <w14:ligatures w14:val="none"/>
        </w:rPr>
        <w:t>Transfuzia – pag. 341 -  348</w:t>
      </w:r>
    </w:p>
    <w:p w14:paraId="1A45AD65" w14:textId="77777777" w:rsidR="00205CBA" w:rsidRPr="00205CBA" w:rsidRDefault="00205CBA" w:rsidP="00205CBA">
      <w:pPr>
        <w:widowControl w:val="0"/>
        <w:numPr>
          <w:ilvl w:val="0"/>
          <w:numId w:val="9"/>
        </w:numPr>
        <w:spacing w:after="0" w:line="259" w:lineRule="exact"/>
        <w:jc w:val="both"/>
        <w:rPr>
          <w:rFonts w:ascii="Times New Roman" w:eastAsia="Times New Roman" w:hAnsi="Times New Roman" w:cs="Times New Roman"/>
          <w:b/>
          <w:kern w:val="0"/>
          <w:sz w:val="24"/>
          <w:szCs w:val="24"/>
          <w:lang w:val="ro-RO" w:eastAsia="x-none"/>
          <w14:ligatures w14:val="none"/>
        </w:rPr>
      </w:pPr>
      <w:r w:rsidRPr="00205CBA">
        <w:rPr>
          <w:rFonts w:ascii="Times New Roman" w:eastAsia="Times New Roman" w:hAnsi="Times New Roman" w:cs="Times New Roman"/>
          <w:kern w:val="0"/>
          <w:sz w:val="24"/>
          <w:szCs w:val="24"/>
          <w:lang w:val="ro-RO" w:eastAsia="x-none"/>
          <w14:ligatures w14:val="none"/>
        </w:rPr>
        <w:t>Cap.VI – Îngrijirea pre – postoperatorie – pag. 465 - 473</w:t>
      </w:r>
    </w:p>
    <w:p w14:paraId="7E19CE2F" w14:textId="77777777" w:rsidR="00205CBA" w:rsidRPr="00205CBA" w:rsidRDefault="00205CBA" w:rsidP="00205CBA">
      <w:pPr>
        <w:widowControl w:val="0"/>
        <w:spacing w:after="0" w:line="259" w:lineRule="exact"/>
        <w:ind w:left="720"/>
        <w:jc w:val="both"/>
        <w:rPr>
          <w:rFonts w:ascii="Times New Roman" w:eastAsia="Times New Roman" w:hAnsi="Times New Roman" w:cs="Times New Roman"/>
          <w:kern w:val="0"/>
          <w:sz w:val="24"/>
          <w:szCs w:val="24"/>
          <w:lang w:val="x-none" w:eastAsia="x-none"/>
          <w14:ligatures w14:val="none"/>
        </w:rPr>
      </w:pPr>
    </w:p>
    <w:p w14:paraId="3F07E0C1" w14:textId="77777777" w:rsidR="00205CBA" w:rsidRPr="00205CBA" w:rsidRDefault="00205CBA" w:rsidP="00205CBA">
      <w:pPr>
        <w:widowControl w:val="0"/>
        <w:spacing w:after="0" w:line="259" w:lineRule="exact"/>
        <w:ind w:left="360"/>
        <w:jc w:val="both"/>
        <w:rPr>
          <w:rFonts w:ascii="Times New Roman" w:eastAsia="Times New Roman" w:hAnsi="Times New Roman" w:cs="Times New Roman"/>
          <w:b/>
          <w:kern w:val="0"/>
          <w:sz w:val="24"/>
          <w:szCs w:val="24"/>
          <w:lang w:val="x-none" w:eastAsia="x-none"/>
          <w14:ligatures w14:val="none"/>
        </w:rPr>
      </w:pPr>
      <w:r w:rsidRPr="00205CBA">
        <w:rPr>
          <w:rFonts w:ascii="Times New Roman" w:eastAsia="Times New Roman" w:hAnsi="Times New Roman" w:cs="Times New Roman"/>
          <w:kern w:val="0"/>
          <w:sz w:val="24"/>
          <w:szCs w:val="24"/>
          <w:lang w:eastAsia="x-none"/>
          <w14:ligatures w14:val="none"/>
        </w:rPr>
        <w:t>III.</w:t>
      </w:r>
      <w:r w:rsidRPr="00205CBA">
        <w:rPr>
          <w:rFonts w:ascii="Times New Roman" w:eastAsia="Times New Roman" w:hAnsi="Times New Roman" w:cs="Times New Roman"/>
          <w:kern w:val="0"/>
          <w:sz w:val="24"/>
          <w:szCs w:val="24"/>
          <w:lang w:val="x-none" w:eastAsia="x-none"/>
          <w14:ligatures w14:val="none"/>
        </w:rPr>
        <w:t xml:space="preserve"> </w:t>
      </w:r>
      <w:r w:rsidRPr="00205CBA">
        <w:rPr>
          <w:rFonts w:ascii="Times New Roman" w:eastAsia="Times New Roman" w:hAnsi="Times New Roman" w:cs="Times New Roman"/>
          <w:b/>
          <w:kern w:val="0"/>
          <w:sz w:val="24"/>
          <w:szCs w:val="24"/>
          <w:lang w:val="x-none" w:eastAsia="x-none"/>
          <w14:ligatures w14:val="none"/>
        </w:rPr>
        <w:t>ACLS, CPR și PALS – Ghid clinic de buzunar, Shirley A. Jones, Editura Medicală Callisto, 2016</w:t>
      </w:r>
    </w:p>
    <w:p w14:paraId="2C46135F" w14:textId="77777777" w:rsidR="00205CBA" w:rsidRPr="00205CBA" w:rsidRDefault="00205CBA" w:rsidP="00205CBA">
      <w:pPr>
        <w:widowControl w:val="0"/>
        <w:spacing w:after="0" w:line="259" w:lineRule="exact"/>
        <w:ind w:left="720"/>
        <w:jc w:val="both"/>
        <w:rPr>
          <w:rFonts w:ascii="Times New Roman" w:eastAsia="Times New Roman" w:hAnsi="Times New Roman" w:cs="Times New Roman"/>
          <w:kern w:val="0"/>
          <w:sz w:val="24"/>
          <w:szCs w:val="24"/>
          <w:lang w:val="x-none" w:eastAsia="x-none"/>
          <w14:ligatures w14:val="none"/>
        </w:rPr>
      </w:pPr>
      <w:r w:rsidRPr="00205CBA">
        <w:rPr>
          <w:rFonts w:ascii="Times New Roman" w:eastAsia="Times New Roman" w:hAnsi="Times New Roman" w:cs="Times New Roman"/>
          <w:kern w:val="0"/>
          <w:sz w:val="24"/>
          <w:szCs w:val="24"/>
          <w:lang w:val="x-none" w:eastAsia="x-none"/>
          <w14:ligatures w14:val="none"/>
        </w:rPr>
        <w:t>RCP - Resuscitarea cardiopulmonară – pag. 37 – 58</w:t>
      </w:r>
    </w:p>
    <w:p w14:paraId="1761F363" w14:textId="77777777" w:rsidR="00205CBA" w:rsidRPr="00205CBA" w:rsidRDefault="00205CBA" w:rsidP="00205CBA">
      <w:pPr>
        <w:widowControl w:val="0"/>
        <w:spacing w:after="0" w:line="264" w:lineRule="exact"/>
        <w:ind w:left="1080"/>
        <w:jc w:val="both"/>
        <w:rPr>
          <w:rFonts w:ascii="Times New Roman" w:eastAsia="Times New Roman" w:hAnsi="Times New Roman" w:cs="Times New Roman"/>
          <w:b/>
          <w:kern w:val="0"/>
          <w:sz w:val="24"/>
          <w:szCs w:val="24"/>
          <w:lang w:val="x-none" w:eastAsia="x-none"/>
          <w14:ligatures w14:val="none"/>
        </w:rPr>
      </w:pPr>
    </w:p>
    <w:p w14:paraId="23C2E892" w14:textId="77777777" w:rsidR="00205CBA" w:rsidRPr="00205CBA" w:rsidRDefault="00205CBA" w:rsidP="00205CBA">
      <w:pPr>
        <w:widowControl w:val="0"/>
        <w:spacing w:after="0" w:line="264" w:lineRule="exact"/>
        <w:ind w:left="360"/>
        <w:jc w:val="both"/>
        <w:rPr>
          <w:rFonts w:ascii="Times New Roman" w:eastAsia="Times New Roman" w:hAnsi="Times New Roman" w:cs="Times New Roman"/>
          <w:b/>
          <w:kern w:val="0"/>
          <w:sz w:val="24"/>
          <w:szCs w:val="24"/>
          <w:lang w:val="x-none" w:eastAsia="x-none"/>
          <w14:ligatures w14:val="none"/>
        </w:rPr>
      </w:pPr>
      <w:r w:rsidRPr="00205CBA">
        <w:rPr>
          <w:rFonts w:ascii="Times New Roman" w:eastAsia="Times New Roman" w:hAnsi="Times New Roman" w:cs="Times New Roman"/>
          <w:b/>
          <w:color w:val="000000"/>
          <w:kern w:val="0"/>
          <w:sz w:val="24"/>
          <w:szCs w:val="24"/>
          <w:lang w:eastAsia="x-none" w:bidi="ro-RO"/>
          <w14:ligatures w14:val="none"/>
        </w:rPr>
        <w:lastRenderedPageBreak/>
        <w:t>IV.</w:t>
      </w:r>
      <w:r w:rsidRPr="00205CBA">
        <w:rPr>
          <w:rFonts w:ascii="Times New Roman" w:eastAsia="Times New Roman" w:hAnsi="Times New Roman" w:cs="Times New Roman"/>
          <w:b/>
          <w:color w:val="000000"/>
          <w:kern w:val="0"/>
          <w:sz w:val="24"/>
          <w:szCs w:val="24"/>
          <w:lang w:val="x-none" w:eastAsia="x-none" w:bidi="ro-RO"/>
          <w14:ligatures w14:val="none"/>
        </w:rPr>
        <w:t>Tehnici de evaluare și îngrijiri acordate de asistenţii medicali: Ghid de nursing, vol. II, coordonator lucrare Lucreția Titircă, Ed. Viața Medicală Romanească – Ed. 2008, Partea a II a –Tehnici</w:t>
      </w:r>
    </w:p>
    <w:p w14:paraId="0760E715" w14:textId="77777777" w:rsidR="00205CBA" w:rsidRPr="00205CBA" w:rsidRDefault="00205CBA" w:rsidP="00205CBA">
      <w:pPr>
        <w:widowControl w:val="0"/>
        <w:spacing w:after="0" w:line="264" w:lineRule="exact"/>
        <w:ind w:left="1080"/>
        <w:jc w:val="both"/>
        <w:rPr>
          <w:rFonts w:ascii="Times New Roman" w:eastAsia="Times New Roman" w:hAnsi="Times New Roman" w:cs="Times New Roman"/>
          <w:b/>
          <w:kern w:val="0"/>
          <w:sz w:val="24"/>
          <w:szCs w:val="24"/>
          <w:lang w:val="x-none" w:eastAsia="x-none"/>
          <w14:ligatures w14:val="none"/>
        </w:rPr>
      </w:pPr>
    </w:p>
    <w:p w14:paraId="2B8DD364" w14:textId="77777777" w:rsidR="00205CBA" w:rsidRPr="00205CBA" w:rsidRDefault="00205CBA" w:rsidP="00205CBA">
      <w:pPr>
        <w:widowControl w:val="0"/>
        <w:numPr>
          <w:ilvl w:val="0"/>
          <w:numId w:val="4"/>
        </w:numPr>
        <w:spacing w:after="0" w:line="264" w:lineRule="exact"/>
        <w:ind w:left="426"/>
        <w:jc w:val="both"/>
        <w:rPr>
          <w:rFonts w:ascii="Times New Roman" w:eastAsia="Times New Roman" w:hAnsi="Times New Roman" w:cs="Times New Roman"/>
          <w:kern w:val="0"/>
          <w:sz w:val="24"/>
          <w:szCs w:val="24"/>
          <w:lang w:val="x-none" w:eastAsia="x-none"/>
          <w14:ligatures w14:val="none"/>
        </w:rPr>
      </w:pPr>
      <w:r w:rsidRPr="00205CBA">
        <w:rPr>
          <w:rFonts w:ascii="Times New Roman" w:eastAsia="Times New Roman" w:hAnsi="Times New Roman" w:cs="Times New Roman"/>
          <w:kern w:val="0"/>
          <w:sz w:val="24"/>
          <w:szCs w:val="24"/>
          <w:lang w:val="x-none" w:eastAsia="x-none"/>
          <w14:ligatures w14:val="none"/>
        </w:rPr>
        <w:t>Puncțiile – generalități – pag.41- 43</w:t>
      </w:r>
    </w:p>
    <w:p w14:paraId="7AF37718" w14:textId="77777777" w:rsidR="00205CBA" w:rsidRPr="00205CBA" w:rsidRDefault="00205CBA" w:rsidP="00205CBA">
      <w:pPr>
        <w:widowControl w:val="0"/>
        <w:numPr>
          <w:ilvl w:val="0"/>
          <w:numId w:val="5"/>
        </w:numPr>
        <w:spacing w:after="0" w:line="264" w:lineRule="exact"/>
        <w:ind w:firstLine="34"/>
        <w:jc w:val="both"/>
        <w:rPr>
          <w:rFonts w:ascii="Times New Roman" w:eastAsia="Times New Roman" w:hAnsi="Times New Roman" w:cs="Times New Roman"/>
          <w:kern w:val="0"/>
          <w:sz w:val="24"/>
          <w:szCs w:val="24"/>
          <w:lang w:val="x-none" w:eastAsia="x-none"/>
          <w14:ligatures w14:val="none"/>
        </w:rPr>
      </w:pPr>
      <w:r w:rsidRPr="00205CBA">
        <w:rPr>
          <w:rFonts w:ascii="Times New Roman" w:eastAsia="Times New Roman" w:hAnsi="Times New Roman" w:cs="Times New Roman"/>
          <w:kern w:val="0"/>
          <w:sz w:val="24"/>
          <w:szCs w:val="24"/>
          <w:lang w:val="x-none" w:eastAsia="x-none"/>
          <w14:ligatures w14:val="none"/>
        </w:rPr>
        <w:t>Puncția venoasă – pag. 44 – 46</w:t>
      </w:r>
    </w:p>
    <w:p w14:paraId="692CD6C4" w14:textId="77777777" w:rsidR="00205CBA" w:rsidRPr="00205CBA" w:rsidRDefault="00205CBA" w:rsidP="00205CBA">
      <w:pPr>
        <w:widowControl w:val="0"/>
        <w:numPr>
          <w:ilvl w:val="0"/>
          <w:numId w:val="5"/>
        </w:numPr>
        <w:spacing w:after="0" w:line="264" w:lineRule="exact"/>
        <w:ind w:firstLine="34"/>
        <w:jc w:val="both"/>
        <w:rPr>
          <w:rFonts w:ascii="Times New Roman" w:eastAsia="Times New Roman" w:hAnsi="Times New Roman" w:cs="Times New Roman"/>
          <w:kern w:val="0"/>
          <w:sz w:val="24"/>
          <w:szCs w:val="24"/>
          <w:lang w:val="x-none" w:eastAsia="x-none"/>
          <w14:ligatures w14:val="none"/>
        </w:rPr>
      </w:pPr>
      <w:r w:rsidRPr="00205CBA">
        <w:rPr>
          <w:rFonts w:ascii="Times New Roman" w:eastAsia="Times New Roman" w:hAnsi="Times New Roman" w:cs="Times New Roman"/>
          <w:kern w:val="0"/>
          <w:sz w:val="24"/>
          <w:szCs w:val="24"/>
          <w:lang w:val="ro-RO" w:eastAsia="x-none"/>
          <w14:ligatures w14:val="none"/>
        </w:rPr>
        <w:t>Puncția arterială – pag. 46 – 49</w:t>
      </w:r>
    </w:p>
    <w:p w14:paraId="78381190" w14:textId="77777777" w:rsidR="00205CBA" w:rsidRPr="00205CBA" w:rsidRDefault="00205CBA" w:rsidP="00205CBA">
      <w:pPr>
        <w:widowControl w:val="0"/>
        <w:numPr>
          <w:ilvl w:val="0"/>
          <w:numId w:val="5"/>
        </w:numPr>
        <w:spacing w:after="0" w:line="264" w:lineRule="exact"/>
        <w:ind w:firstLine="34"/>
        <w:jc w:val="both"/>
        <w:rPr>
          <w:rFonts w:ascii="Times New Roman" w:eastAsia="Times New Roman" w:hAnsi="Times New Roman" w:cs="Times New Roman"/>
          <w:kern w:val="0"/>
          <w:sz w:val="24"/>
          <w:szCs w:val="24"/>
          <w:lang w:val="x-none" w:eastAsia="x-none"/>
          <w14:ligatures w14:val="none"/>
        </w:rPr>
      </w:pPr>
      <w:r w:rsidRPr="00205CBA">
        <w:rPr>
          <w:rFonts w:ascii="Times New Roman" w:eastAsia="Times New Roman" w:hAnsi="Times New Roman" w:cs="Times New Roman"/>
          <w:kern w:val="0"/>
          <w:sz w:val="24"/>
          <w:szCs w:val="24"/>
          <w:lang w:val="ro-RO" w:eastAsia="x-none"/>
          <w14:ligatures w14:val="none"/>
        </w:rPr>
        <w:t>Puncția pleurală – pag. 49 – 53</w:t>
      </w:r>
    </w:p>
    <w:p w14:paraId="1A06C4E4" w14:textId="77777777" w:rsidR="00205CBA" w:rsidRPr="00205CBA" w:rsidRDefault="00205CBA" w:rsidP="00205CBA">
      <w:pPr>
        <w:widowControl w:val="0"/>
        <w:numPr>
          <w:ilvl w:val="0"/>
          <w:numId w:val="5"/>
        </w:numPr>
        <w:spacing w:after="0" w:line="264" w:lineRule="exact"/>
        <w:ind w:firstLine="34"/>
        <w:jc w:val="both"/>
        <w:rPr>
          <w:rFonts w:ascii="Times New Roman" w:eastAsia="Times New Roman" w:hAnsi="Times New Roman" w:cs="Times New Roman"/>
          <w:kern w:val="0"/>
          <w:sz w:val="24"/>
          <w:szCs w:val="24"/>
          <w:lang w:val="x-none" w:eastAsia="x-none"/>
          <w14:ligatures w14:val="none"/>
        </w:rPr>
      </w:pPr>
      <w:r w:rsidRPr="00205CBA">
        <w:rPr>
          <w:rFonts w:ascii="Times New Roman" w:eastAsia="Times New Roman" w:hAnsi="Times New Roman" w:cs="Times New Roman"/>
          <w:kern w:val="0"/>
          <w:sz w:val="24"/>
          <w:szCs w:val="24"/>
          <w:lang w:val="ro-RO" w:eastAsia="x-none"/>
          <w14:ligatures w14:val="none"/>
        </w:rPr>
        <w:t>Puncția abdominală – pag. 53 - 57</w:t>
      </w:r>
    </w:p>
    <w:p w14:paraId="10BC10CF" w14:textId="77777777" w:rsidR="00205CBA" w:rsidRPr="00205CBA" w:rsidRDefault="00205CBA" w:rsidP="00205CBA">
      <w:pPr>
        <w:widowControl w:val="0"/>
        <w:numPr>
          <w:ilvl w:val="0"/>
          <w:numId w:val="4"/>
        </w:numPr>
        <w:spacing w:after="0" w:line="264" w:lineRule="exact"/>
        <w:ind w:left="426"/>
        <w:jc w:val="both"/>
        <w:rPr>
          <w:rFonts w:ascii="Times New Roman" w:eastAsia="Times New Roman" w:hAnsi="Times New Roman" w:cs="Times New Roman"/>
          <w:kern w:val="0"/>
          <w:sz w:val="24"/>
          <w:szCs w:val="24"/>
          <w:lang w:val="x-none" w:eastAsia="x-none"/>
          <w14:ligatures w14:val="none"/>
        </w:rPr>
      </w:pPr>
      <w:r w:rsidRPr="00205CBA">
        <w:rPr>
          <w:rFonts w:ascii="Times New Roman" w:eastAsia="Times New Roman" w:hAnsi="Times New Roman" w:cs="Times New Roman"/>
          <w:kern w:val="0"/>
          <w:sz w:val="24"/>
          <w:szCs w:val="24"/>
          <w:lang w:val="x-none" w:eastAsia="x-none"/>
          <w14:ligatures w14:val="none"/>
        </w:rPr>
        <w:t>Recoltarea produselor biologice și patologice</w:t>
      </w:r>
    </w:p>
    <w:p w14:paraId="19DD8E99" w14:textId="77777777" w:rsidR="00205CBA" w:rsidRPr="00205CBA" w:rsidRDefault="00205CBA" w:rsidP="00205CBA">
      <w:pPr>
        <w:widowControl w:val="0"/>
        <w:numPr>
          <w:ilvl w:val="0"/>
          <w:numId w:val="6"/>
        </w:numPr>
        <w:spacing w:after="0" w:line="264" w:lineRule="exact"/>
        <w:ind w:hanging="12"/>
        <w:jc w:val="both"/>
        <w:rPr>
          <w:rFonts w:ascii="Times New Roman" w:eastAsia="Times New Roman" w:hAnsi="Times New Roman" w:cs="Times New Roman"/>
          <w:kern w:val="0"/>
          <w:sz w:val="24"/>
          <w:szCs w:val="24"/>
          <w:lang w:val="x-none" w:eastAsia="x-none"/>
          <w14:ligatures w14:val="none"/>
        </w:rPr>
      </w:pPr>
      <w:r w:rsidRPr="00205CBA">
        <w:rPr>
          <w:rFonts w:ascii="Times New Roman" w:eastAsia="Times New Roman" w:hAnsi="Times New Roman" w:cs="Times New Roman"/>
          <w:kern w:val="0"/>
          <w:sz w:val="24"/>
          <w:szCs w:val="24"/>
          <w:lang w:val="x-none" w:eastAsia="x-none"/>
          <w14:ligatures w14:val="none"/>
        </w:rPr>
        <w:t>Generalități – pag. 77</w:t>
      </w:r>
    </w:p>
    <w:p w14:paraId="63B43C4D" w14:textId="77777777" w:rsidR="00205CBA" w:rsidRPr="00205CBA" w:rsidRDefault="00205CBA" w:rsidP="00205CBA">
      <w:pPr>
        <w:widowControl w:val="0"/>
        <w:numPr>
          <w:ilvl w:val="0"/>
          <w:numId w:val="6"/>
        </w:numPr>
        <w:spacing w:after="0" w:line="264" w:lineRule="exact"/>
        <w:ind w:hanging="12"/>
        <w:jc w:val="both"/>
        <w:rPr>
          <w:rFonts w:ascii="Times New Roman" w:eastAsia="Times New Roman" w:hAnsi="Times New Roman" w:cs="Times New Roman"/>
          <w:kern w:val="0"/>
          <w:sz w:val="24"/>
          <w:szCs w:val="24"/>
          <w:lang w:val="x-none" w:eastAsia="x-none"/>
          <w14:ligatures w14:val="none"/>
        </w:rPr>
      </w:pPr>
      <w:r w:rsidRPr="00205CBA">
        <w:rPr>
          <w:rFonts w:ascii="Times New Roman" w:eastAsia="Times New Roman" w:hAnsi="Times New Roman" w:cs="Times New Roman"/>
          <w:kern w:val="0"/>
          <w:sz w:val="24"/>
          <w:szCs w:val="24"/>
          <w:lang w:val="x-none" w:eastAsia="x-none"/>
          <w14:ligatures w14:val="none"/>
        </w:rPr>
        <w:t>Recoltarea sângelui – pag. 78 -</w:t>
      </w:r>
      <w:r w:rsidRPr="00205CBA">
        <w:rPr>
          <w:rFonts w:ascii="Times New Roman" w:eastAsia="Times New Roman" w:hAnsi="Times New Roman" w:cs="Times New Roman"/>
          <w:kern w:val="0"/>
          <w:sz w:val="24"/>
          <w:szCs w:val="24"/>
          <w:lang w:val="ro-RO" w:eastAsia="x-none"/>
          <w14:ligatures w14:val="none"/>
        </w:rPr>
        <w:t xml:space="preserve"> </w:t>
      </w:r>
      <w:r w:rsidRPr="00205CBA">
        <w:rPr>
          <w:rFonts w:ascii="Times New Roman" w:eastAsia="Times New Roman" w:hAnsi="Times New Roman" w:cs="Times New Roman"/>
          <w:kern w:val="0"/>
          <w:sz w:val="24"/>
          <w:szCs w:val="24"/>
          <w:lang w:val="x-none" w:eastAsia="x-none"/>
          <w14:ligatures w14:val="none"/>
        </w:rPr>
        <w:t>89</w:t>
      </w:r>
    </w:p>
    <w:p w14:paraId="147A4312" w14:textId="77777777" w:rsidR="00205CBA" w:rsidRPr="00205CBA" w:rsidRDefault="00205CBA" w:rsidP="00205CBA">
      <w:pPr>
        <w:widowControl w:val="0"/>
        <w:numPr>
          <w:ilvl w:val="0"/>
          <w:numId w:val="6"/>
        </w:numPr>
        <w:spacing w:after="0" w:line="264" w:lineRule="exact"/>
        <w:ind w:hanging="12"/>
        <w:jc w:val="both"/>
        <w:rPr>
          <w:rFonts w:ascii="Times New Roman" w:eastAsia="Times New Roman" w:hAnsi="Times New Roman" w:cs="Times New Roman"/>
          <w:kern w:val="0"/>
          <w:sz w:val="24"/>
          <w:szCs w:val="24"/>
          <w:lang w:val="x-none" w:eastAsia="x-none"/>
          <w14:ligatures w14:val="none"/>
        </w:rPr>
      </w:pPr>
      <w:r w:rsidRPr="00205CBA">
        <w:rPr>
          <w:rFonts w:ascii="Times New Roman" w:eastAsia="Times New Roman" w:hAnsi="Times New Roman" w:cs="Times New Roman"/>
          <w:kern w:val="0"/>
          <w:sz w:val="24"/>
          <w:szCs w:val="24"/>
          <w:lang w:val="ro-RO" w:eastAsia="x-none"/>
          <w14:ligatures w14:val="none"/>
        </w:rPr>
        <w:t>Recoltarea exudatului faringian – pag. 89 – 90</w:t>
      </w:r>
    </w:p>
    <w:p w14:paraId="316BCF00" w14:textId="77777777" w:rsidR="00205CBA" w:rsidRPr="00205CBA" w:rsidRDefault="00205CBA" w:rsidP="00205CBA">
      <w:pPr>
        <w:widowControl w:val="0"/>
        <w:numPr>
          <w:ilvl w:val="0"/>
          <w:numId w:val="6"/>
        </w:numPr>
        <w:spacing w:after="0" w:line="264" w:lineRule="exact"/>
        <w:ind w:hanging="12"/>
        <w:jc w:val="both"/>
        <w:rPr>
          <w:rFonts w:ascii="Times New Roman" w:eastAsia="Times New Roman" w:hAnsi="Times New Roman" w:cs="Times New Roman"/>
          <w:kern w:val="0"/>
          <w:sz w:val="24"/>
          <w:szCs w:val="24"/>
          <w:lang w:val="x-none" w:eastAsia="x-none"/>
          <w14:ligatures w14:val="none"/>
        </w:rPr>
      </w:pPr>
      <w:r w:rsidRPr="00205CBA">
        <w:rPr>
          <w:rFonts w:ascii="Times New Roman" w:eastAsia="Times New Roman" w:hAnsi="Times New Roman" w:cs="Times New Roman"/>
          <w:kern w:val="0"/>
          <w:sz w:val="24"/>
          <w:szCs w:val="24"/>
          <w:lang w:val="ro-RO" w:eastAsia="x-none"/>
          <w14:ligatures w14:val="none"/>
        </w:rPr>
        <w:t>Recoltarea sputei – pag. 92 - 93</w:t>
      </w:r>
    </w:p>
    <w:p w14:paraId="0FF0F517" w14:textId="77777777" w:rsidR="00205CBA" w:rsidRPr="00205CBA" w:rsidRDefault="00205CBA" w:rsidP="00205CBA">
      <w:pPr>
        <w:widowControl w:val="0"/>
        <w:numPr>
          <w:ilvl w:val="0"/>
          <w:numId w:val="6"/>
        </w:numPr>
        <w:spacing w:after="0" w:line="264" w:lineRule="exact"/>
        <w:ind w:hanging="12"/>
        <w:jc w:val="both"/>
        <w:rPr>
          <w:rFonts w:ascii="Times New Roman" w:eastAsia="Times New Roman" w:hAnsi="Times New Roman" w:cs="Times New Roman"/>
          <w:kern w:val="0"/>
          <w:sz w:val="24"/>
          <w:szCs w:val="24"/>
          <w:lang w:val="x-none" w:eastAsia="x-none"/>
          <w14:ligatures w14:val="none"/>
        </w:rPr>
      </w:pPr>
      <w:r w:rsidRPr="00205CBA">
        <w:rPr>
          <w:rFonts w:ascii="Times New Roman" w:eastAsia="Times New Roman" w:hAnsi="Times New Roman" w:cs="Times New Roman"/>
          <w:kern w:val="0"/>
          <w:sz w:val="24"/>
          <w:szCs w:val="24"/>
          <w:lang w:val="x-none" w:eastAsia="x-none"/>
          <w14:ligatures w14:val="none"/>
        </w:rPr>
        <w:t>Recoltarea urinei – pag. 93 – 95</w:t>
      </w:r>
    </w:p>
    <w:p w14:paraId="29F72EC6" w14:textId="77777777" w:rsidR="00205CBA" w:rsidRPr="00205CBA" w:rsidRDefault="00205CBA" w:rsidP="00205CBA">
      <w:pPr>
        <w:widowControl w:val="0"/>
        <w:numPr>
          <w:ilvl w:val="0"/>
          <w:numId w:val="6"/>
        </w:numPr>
        <w:spacing w:after="0" w:line="264" w:lineRule="exact"/>
        <w:ind w:hanging="12"/>
        <w:jc w:val="both"/>
        <w:rPr>
          <w:rFonts w:ascii="Times New Roman" w:eastAsia="Times New Roman" w:hAnsi="Times New Roman" w:cs="Times New Roman"/>
          <w:kern w:val="0"/>
          <w:sz w:val="24"/>
          <w:szCs w:val="24"/>
          <w:lang w:val="x-none" w:eastAsia="x-none"/>
          <w14:ligatures w14:val="none"/>
        </w:rPr>
      </w:pPr>
      <w:r w:rsidRPr="00205CBA">
        <w:rPr>
          <w:rFonts w:ascii="Times New Roman" w:eastAsia="Times New Roman" w:hAnsi="Times New Roman" w:cs="Times New Roman"/>
          <w:kern w:val="0"/>
          <w:sz w:val="24"/>
          <w:szCs w:val="24"/>
          <w:lang w:val="ro-RO" w:eastAsia="x-none"/>
          <w14:ligatures w14:val="none"/>
        </w:rPr>
        <w:t>Recoltarea vărsăturilor – pag. 95 - 96</w:t>
      </w:r>
    </w:p>
    <w:p w14:paraId="0ACA3D59" w14:textId="77777777" w:rsidR="00205CBA" w:rsidRPr="00205CBA" w:rsidRDefault="00205CBA" w:rsidP="00205CBA">
      <w:pPr>
        <w:widowControl w:val="0"/>
        <w:numPr>
          <w:ilvl w:val="0"/>
          <w:numId w:val="6"/>
        </w:numPr>
        <w:spacing w:after="0" w:line="264" w:lineRule="exact"/>
        <w:ind w:hanging="12"/>
        <w:jc w:val="both"/>
        <w:rPr>
          <w:rFonts w:ascii="Times New Roman" w:eastAsia="Times New Roman" w:hAnsi="Times New Roman" w:cs="Times New Roman"/>
          <w:kern w:val="0"/>
          <w:sz w:val="24"/>
          <w:szCs w:val="24"/>
          <w:lang w:val="x-none" w:eastAsia="x-none"/>
          <w14:ligatures w14:val="none"/>
        </w:rPr>
      </w:pPr>
      <w:r w:rsidRPr="00205CBA">
        <w:rPr>
          <w:rFonts w:ascii="Times New Roman" w:eastAsia="Times New Roman" w:hAnsi="Times New Roman" w:cs="Times New Roman"/>
          <w:kern w:val="0"/>
          <w:sz w:val="24"/>
          <w:szCs w:val="24"/>
          <w:lang w:val="x-none" w:eastAsia="x-none"/>
          <w14:ligatures w14:val="none"/>
        </w:rPr>
        <w:t>Recoltarea materiilor fecale – 96 - 98</w:t>
      </w:r>
    </w:p>
    <w:p w14:paraId="0BA02387" w14:textId="77777777" w:rsidR="00205CBA" w:rsidRPr="00205CBA" w:rsidRDefault="00205CBA" w:rsidP="00205CBA">
      <w:pPr>
        <w:widowControl w:val="0"/>
        <w:numPr>
          <w:ilvl w:val="0"/>
          <w:numId w:val="4"/>
        </w:numPr>
        <w:spacing w:after="0" w:line="264" w:lineRule="exact"/>
        <w:ind w:left="426"/>
        <w:jc w:val="both"/>
        <w:rPr>
          <w:rFonts w:ascii="Times New Roman" w:eastAsia="Times New Roman" w:hAnsi="Times New Roman" w:cs="Times New Roman"/>
          <w:kern w:val="0"/>
          <w:sz w:val="24"/>
          <w:szCs w:val="24"/>
          <w:lang w:val="x-none" w:eastAsia="x-none"/>
          <w14:ligatures w14:val="none"/>
        </w:rPr>
      </w:pPr>
      <w:r w:rsidRPr="00205CBA">
        <w:rPr>
          <w:rFonts w:ascii="Times New Roman" w:eastAsia="Times New Roman" w:hAnsi="Times New Roman" w:cs="Times New Roman"/>
          <w:color w:val="000000"/>
          <w:kern w:val="0"/>
          <w:sz w:val="24"/>
          <w:szCs w:val="24"/>
          <w:lang w:val="x-none" w:eastAsia="x-none" w:bidi="ro-RO"/>
          <w14:ligatures w14:val="none"/>
        </w:rPr>
        <w:t xml:space="preserve">Sondaje, spălături, clisme </w:t>
      </w:r>
    </w:p>
    <w:p w14:paraId="197F9B42" w14:textId="77777777" w:rsidR="00205CBA" w:rsidRPr="00205CBA" w:rsidRDefault="00205CBA" w:rsidP="00205CBA">
      <w:pPr>
        <w:widowControl w:val="0"/>
        <w:numPr>
          <w:ilvl w:val="0"/>
          <w:numId w:val="15"/>
        </w:numPr>
        <w:spacing w:after="0" w:line="264" w:lineRule="exact"/>
        <w:ind w:hanging="12"/>
        <w:jc w:val="both"/>
        <w:rPr>
          <w:rFonts w:ascii="Times New Roman" w:eastAsia="Times New Roman" w:hAnsi="Times New Roman" w:cs="Times New Roman"/>
          <w:kern w:val="0"/>
          <w:sz w:val="24"/>
          <w:szCs w:val="24"/>
          <w:lang w:val="x-none" w:eastAsia="x-none"/>
          <w14:ligatures w14:val="none"/>
        </w:rPr>
      </w:pPr>
      <w:r w:rsidRPr="00205CBA">
        <w:rPr>
          <w:rFonts w:ascii="Times New Roman" w:eastAsia="Times New Roman" w:hAnsi="Times New Roman" w:cs="Times New Roman"/>
          <w:kern w:val="0"/>
          <w:sz w:val="24"/>
          <w:szCs w:val="24"/>
          <w:lang w:val="ro-RO" w:eastAsia="x-none"/>
          <w14:ligatures w14:val="none"/>
        </w:rPr>
        <w:t>Sondajul gastric – pag. 108 – 110</w:t>
      </w:r>
    </w:p>
    <w:p w14:paraId="4F73E2B5" w14:textId="77777777" w:rsidR="00205CBA" w:rsidRPr="00205CBA" w:rsidRDefault="00205CBA" w:rsidP="00205CBA">
      <w:pPr>
        <w:widowControl w:val="0"/>
        <w:numPr>
          <w:ilvl w:val="0"/>
          <w:numId w:val="15"/>
        </w:numPr>
        <w:spacing w:after="0" w:line="264" w:lineRule="exact"/>
        <w:ind w:hanging="12"/>
        <w:jc w:val="both"/>
        <w:rPr>
          <w:rFonts w:ascii="Times New Roman" w:eastAsia="Times New Roman" w:hAnsi="Times New Roman" w:cs="Times New Roman"/>
          <w:kern w:val="0"/>
          <w:sz w:val="24"/>
          <w:szCs w:val="24"/>
          <w:lang w:val="x-none" w:eastAsia="x-none"/>
          <w14:ligatures w14:val="none"/>
        </w:rPr>
      </w:pPr>
      <w:r w:rsidRPr="00205CBA">
        <w:rPr>
          <w:rFonts w:ascii="Times New Roman" w:eastAsia="Times New Roman" w:hAnsi="Times New Roman" w:cs="Times New Roman"/>
          <w:kern w:val="0"/>
          <w:sz w:val="24"/>
          <w:szCs w:val="24"/>
          <w:lang w:val="ro-RO" w:eastAsia="x-none"/>
          <w14:ligatures w14:val="none"/>
        </w:rPr>
        <w:t>Sondajul vezical – pag 116 - 119</w:t>
      </w:r>
    </w:p>
    <w:p w14:paraId="2BCD0848" w14:textId="77777777" w:rsidR="00205CBA" w:rsidRPr="00205CBA" w:rsidRDefault="00205CBA" w:rsidP="00205CBA">
      <w:pPr>
        <w:widowControl w:val="0"/>
        <w:numPr>
          <w:ilvl w:val="0"/>
          <w:numId w:val="7"/>
        </w:numPr>
        <w:spacing w:after="0" w:line="264" w:lineRule="exact"/>
        <w:ind w:left="1134"/>
        <w:jc w:val="both"/>
        <w:rPr>
          <w:rFonts w:ascii="Times New Roman" w:eastAsia="Times New Roman" w:hAnsi="Times New Roman" w:cs="Times New Roman"/>
          <w:kern w:val="0"/>
          <w:sz w:val="24"/>
          <w:szCs w:val="24"/>
          <w:lang w:val="x-none" w:eastAsia="x-none"/>
          <w14:ligatures w14:val="none"/>
        </w:rPr>
      </w:pPr>
      <w:r w:rsidRPr="00205CBA">
        <w:rPr>
          <w:rFonts w:ascii="Times New Roman" w:eastAsia="Times New Roman" w:hAnsi="Times New Roman" w:cs="Times New Roman"/>
          <w:color w:val="000000"/>
          <w:kern w:val="0"/>
          <w:sz w:val="24"/>
          <w:szCs w:val="24"/>
          <w:lang w:val="x-none" w:eastAsia="x-none" w:bidi="ro-RO"/>
          <w14:ligatures w14:val="none"/>
        </w:rPr>
        <w:t>Clisma evacuatoare – pag. 132 - l33</w:t>
      </w:r>
    </w:p>
    <w:p w14:paraId="73C3736A" w14:textId="77777777" w:rsidR="00205CBA" w:rsidRPr="00205CBA" w:rsidRDefault="00205CBA" w:rsidP="00205CBA">
      <w:pPr>
        <w:widowControl w:val="0"/>
        <w:numPr>
          <w:ilvl w:val="0"/>
          <w:numId w:val="4"/>
        </w:numPr>
        <w:tabs>
          <w:tab w:val="left" w:pos="734"/>
        </w:tabs>
        <w:spacing w:after="0" w:line="259" w:lineRule="exact"/>
        <w:ind w:left="426"/>
        <w:jc w:val="both"/>
        <w:rPr>
          <w:rFonts w:ascii="Times New Roman" w:eastAsia="Times New Roman" w:hAnsi="Times New Roman" w:cs="Times New Roman"/>
          <w:kern w:val="0"/>
          <w:sz w:val="24"/>
          <w:szCs w:val="24"/>
          <w:lang w:val="x-none" w:eastAsia="x-none"/>
          <w14:ligatures w14:val="none"/>
        </w:rPr>
      </w:pPr>
      <w:r w:rsidRPr="00205CBA">
        <w:rPr>
          <w:rFonts w:ascii="Times New Roman" w:eastAsia="Times New Roman" w:hAnsi="Times New Roman" w:cs="Times New Roman"/>
          <w:color w:val="000000"/>
          <w:kern w:val="0"/>
          <w:sz w:val="24"/>
          <w:szCs w:val="24"/>
          <w:lang w:val="x-none" w:eastAsia="x-none" w:bidi="ro-RO"/>
          <w14:ligatures w14:val="none"/>
        </w:rPr>
        <w:t xml:space="preserve">Administrarea medicamentelor </w:t>
      </w:r>
    </w:p>
    <w:p w14:paraId="2C2FB1BB" w14:textId="77777777" w:rsidR="00205CBA" w:rsidRPr="00205CBA" w:rsidRDefault="00205CBA" w:rsidP="00205CBA">
      <w:pPr>
        <w:widowControl w:val="0"/>
        <w:numPr>
          <w:ilvl w:val="1"/>
          <w:numId w:val="8"/>
        </w:numPr>
        <w:tabs>
          <w:tab w:val="left" w:pos="734"/>
        </w:tabs>
        <w:spacing w:after="0" w:line="259" w:lineRule="exact"/>
        <w:ind w:left="1134"/>
        <w:jc w:val="both"/>
        <w:rPr>
          <w:rFonts w:ascii="Times New Roman" w:eastAsia="Times New Roman" w:hAnsi="Times New Roman" w:cs="Times New Roman"/>
          <w:kern w:val="0"/>
          <w:sz w:val="24"/>
          <w:szCs w:val="24"/>
          <w:lang w:val="x-none" w:eastAsia="x-none"/>
          <w14:ligatures w14:val="none"/>
        </w:rPr>
      </w:pPr>
      <w:r w:rsidRPr="00205CBA">
        <w:rPr>
          <w:rFonts w:ascii="Times New Roman" w:eastAsia="Times New Roman" w:hAnsi="Times New Roman" w:cs="Times New Roman"/>
          <w:color w:val="000000"/>
          <w:kern w:val="0"/>
          <w:sz w:val="24"/>
          <w:szCs w:val="24"/>
          <w:lang w:val="x-none" w:eastAsia="x-none" w:bidi="ro-RO"/>
          <w14:ligatures w14:val="none"/>
        </w:rPr>
        <w:t>Generalități - pag. 136 – 137</w:t>
      </w:r>
    </w:p>
    <w:p w14:paraId="3CC20F1A" w14:textId="77777777" w:rsidR="00205CBA" w:rsidRPr="00205CBA" w:rsidRDefault="00205CBA" w:rsidP="00205CBA">
      <w:pPr>
        <w:widowControl w:val="0"/>
        <w:numPr>
          <w:ilvl w:val="1"/>
          <w:numId w:val="8"/>
        </w:numPr>
        <w:tabs>
          <w:tab w:val="left" w:pos="734"/>
        </w:tabs>
        <w:spacing w:after="0" w:line="259" w:lineRule="exact"/>
        <w:ind w:left="1134"/>
        <w:jc w:val="both"/>
        <w:rPr>
          <w:rFonts w:ascii="Times New Roman" w:eastAsia="Times New Roman" w:hAnsi="Times New Roman" w:cs="Times New Roman"/>
          <w:kern w:val="0"/>
          <w:sz w:val="24"/>
          <w:szCs w:val="24"/>
          <w:lang w:val="x-none" w:eastAsia="x-none"/>
          <w14:ligatures w14:val="none"/>
        </w:rPr>
      </w:pPr>
      <w:r w:rsidRPr="00205CBA">
        <w:rPr>
          <w:rFonts w:ascii="Times New Roman" w:eastAsia="Times New Roman" w:hAnsi="Times New Roman" w:cs="Times New Roman"/>
          <w:color w:val="000000"/>
          <w:kern w:val="0"/>
          <w:sz w:val="24"/>
          <w:szCs w:val="24"/>
          <w:lang w:val="x-none" w:eastAsia="x-none" w:bidi="ro-RO"/>
          <w14:ligatures w14:val="none"/>
        </w:rPr>
        <w:t>Administrarea medicamentelor pe cale orală – pag. 138 – 139</w:t>
      </w:r>
    </w:p>
    <w:p w14:paraId="7BCA2CD0" w14:textId="77777777" w:rsidR="00205CBA" w:rsidRPr="00205CBA" w:rsidRDefault="00205CBA" w:rsidP="00205CBA">
      <w:pPr>
        <w:widowControl w:val="0"/>
        <w:numPr>
          <w:ilvl w:val="1"/>
          <w:numId w:val="8"/>
        </w:numPr>
        <w:tabs>
          <w:tab w:val="left" w:pos="734"/>
        </w:tabs>
        <w:spacing w:after="0" w:line="259" w:lineRule="exact"/>
        <w:ind w:left="1134"/>
        <w:jc w:val="both"/>
        <w:rPr>
          <w:rFonts w:ascii="Times New Roman" w:eastAsia="Times New Roman" w:hAnsi="Times New Roman" w:cs="Times New Roman"/>
          <w:kern w:val="0"/>
          <w:sz w:val="24"/>
          <w:szCs w:val="24"/>
          <w:lang w:val="x-none" w:eastAsia="x-none"/>
          <w14:ligatures w14:val="none"/>
        </w:rPr>
      </w:pPr>
      <w:r w:rsidRPr="00205CBA">
        <w:rPr>
          <w:rFonts w:ascii="Times New Roman" w:eastAsia="Times New Roman" w:hAnsi="Times New Roman" w:cs="Times New Roman"/>
          <w:color w:val="000000"/>
          <w:kern w:val="0"/>
          <w:sz w:val="24"/>
          <w:szCs w:val="24"/>
          <w:lang w:val="x-none" w:eastAsia="x-none" w:bidi="ro-RO"/>
          <w14:ligatures w14:val="none"/>
        </w:rPr>
        <w:t>Administrarea medicamentelor pe cale parenterală – 149 – 169</w:t>
      </w:r>
    </w:p>
    <w:p w14:paraId="162615A3" w14:textId="77777777" w:rsidR="00205CBA" w:rsidRPr="00205CBA" w:rsidRDefault="00205CBA" w:rsidP="00205CBA">
      <w:pPr>
        <w:widowControl w:val="0"/>
        <w:tabs>
          <w:tab w:val="left" w:pos="734"/>
        </w:tabs>
        <w:spacing w:after="0" w:line="259" w:lineRule="exact"/>
        <w:ind w:left="1134"/>
        <w:jc w:val="both"/>
        <w:rPr>
          <w:rFonts w:ascii="Times New Roman" w:eastAsia="Times New Roman" w:hAnsi="Times New Roman" w:cs="Times New Roman"/>
          <w:kern w:val="0"/>
          <w:sz w:val="24"/>
          <w:szCs w:val="24"/>
          <w:lang w:val="x-none" w:eastAsia="x-none"/>
          <w14:ligatures w14:val="none"/>
        </w:rPr>
      </w:pPr>
    </w:p>
    <w:p w14:paraId="4E18BB3F" w14:textId="77777777" w:rsidR="00205CBA" w:rsidRPr="00205CBA" w:rsidRDefault="00205CBA" w:rsidP="00205CBA">
      <w:pPr>
        <w:tabs>
          <w:tab w:val="left" w:pos="0"/>
        </w:tabs>
        <w:spacing w:after="200" w:line="276" w:lineRule="auto"/>
        <w:ind w:left="360"/>
        <w:rPr>
          <w:rFonts w:ascii="Times New Roman" w:eastAsia="Calibri" w:hAnsi="Times New Roman" w:cs="Times New Roman"/>
          <w:b/>
          <w:kern w:val="0"/>
          <w:sz w:val="24"/>
          <w:szCs w:val="24"/>
          <w14:ligatures w14:val="none"/>
        </w:rPr>
      </w:pPr>
      <w:r w:rsidRPr="00205CBA">
        <w:rPr>
          <w:rFonts w:ascii="Times New Roman" w:eastAsia="Calibri" w:hAnsi="Times New Roman" w:cs="Times New Roman"/>
          <w:b/>
          <w:kern w:val="0"/>
          <w:sz w:val="24"/>
          <w:szCs w:val="24"/>
          <w14:ligatures w14:val="none"/>
        </w:rPr>
        <w:t>V.LEGISLAȚIE</w:t>
      </w:r>
    </w:p>
    <w:p w14:paraId="25D44019" w14:textId="77777777" w:rsidR="00205CBA" w:rsidRPr="00205CBA" w:rsidRDefault="00205CBA" w:rsidP="00205CBA">
      <w:pPr>
        <w:tabs>
          <w:tab w:val="left" w:pos="0"/>
        </w:tabs>
        <w:spacing w:after="200" w:line="276" w:lineRule="auto"/>
        <w:ind w:left="720"/>
        <w:jc w:val="both"/>
        <w:rPr>
          <w:rFonts w:ascii="Times New Roman" w:eastAsia="Calibri" w:hAnsi="Times New Roman" w:cs="Times New Roman"/>
          <w:kern w:val="0"/>
          <w:sz w:val="24"/>
          <w:szCs w:val="24"/>
          <w14:ligatures w14:val="none"/>
        </w:rPr>
      </w:pPr>
      <w:r w:rsidRPr="00205CBA">
        <w:rPr>
          <w:rFonts w:ascii="Times New Roman" w:eastAsia="Calibri" w:hAnsi="Times New Roman" w:cs="Times New Roman"/>
          <w:b/>
          <w:kern w:val="0"/>
          <w:sz w:val="24"/>
          <w:szCs w:val="24"/>
          <w14:ligatures w14:val="none"/>
        </w:rPr>
        <w:t xml:space="preserve">1.Ordinul nr. 1101 din 30 septembrie 2016 </w:t>
      </w:r>
      <w:r w:rsidRPr="00205CBA">
        <w:rPr>
          <w:rFonts w:ascii="Times New Roman" w:eastAsia="Calibri" w:hAnsi="Times New Roman" w:cs="Times New Roman"/>
          <w:kern w:val="0"/>
          <w:sz w:val="24"/>
          <w:szCs w:val="24"/>
          <w14:ligatures w14:val="none"/>
        </w:rPr>
        <w:t>privind aprobarea Normelor de supraveghere, prevenire și limitare a infecțiilor asociate asistenței medicale în unitățile sanitare</w:t>
      </w:r>
    </w:p>
    <w:p w14:paraId="5AABBB40" w14:textId="77777777" w:rsidR="00205CBA" w:rsidRPr="00205CBA" w:rsidRDefault="00205CBA" w:rsidP="00205CBA">
      <w:pPr>
        <w:numPr>
          <w:ilvl w:val="0"/>
          <w:numId w:val="1"/>
        </w:numPr>
        <w:tabs>
          <w:tab w:val="left" w:pos="0"/>
        </w:tabs>
        <w:spacing w:after="200" w:line="276" w:lineRule="auto"/>
        <w:jc w:val="both"/>
        <w:rPr>
          <w:rFonts w:ascii="Times New Roman" w:eastAsia="Calibri" w:hAnsi="Times New Roman" w:cs="Times New Roman"/>
          <w:kern w:val="0"/>
          <w:sz w:val="24"/>
          <w:szCs w:val="24"/>
          <w14:ligatures w14:val="none"/>
        </w:rPr>
      </w:pPr>
      <w:r w:rsidRPr="00205CBA">
        <w:rPr>
          <w:rFonts w:ascii="Times New Roman" w:eastAsia="Calibri" w:hAnsi="Times New Roman" w:cs="Times New Roman"/>
          <w:b/>
          <w:kern w:val="0"/>
          <w:sz w:val="24"/>
          <w:szCs w:val="24"/>
          <w14:ligatures w14:val="none"/>
        </w:rPr>
        <w:t xml:space="preserve">Anexa 3 </w:t>
      </w:r>
      <w:r w:rsidRPr="00205CBA">
        <w:rPr>
          <w:rFonts w:ascii="Times New Roman" w:eastAsia="Calibri" w:hAnsi="Times New Roman" w:cs="Times New Roman"/>
          <w:kern w:val="0"/>
          <w:sz w:val="24"/>
          <w:szCs w:val="24"/>
          <w14:ligatures w14:val="none"/>
        </w:rPr>
        <w:t>– Metodologia de supraveghere a expunerii accidentale a personalului care lucrează în sistemul sanitar la produse biologice</w:t>
      </w:r>
    </w:p>
    <w:p w14:paraId="093B5A9F" w14:textId="77777777" w:rsidR="00205CBA" w:rsidRPr="00205CBA" w:rsidRDefault="00205CBA" w:rsidP="00205CBA">
      <w:pPr>
        <w:numPr>
          <w:ilvl w:val="0"/>
          <w:numId w:val="1"/>
        </w:numPr>
        <w:tabs>
          <w:tab w:val="left" w:pos="0"/>
        </w:tabs>
        <w:spacing w:after="200" w:line="276" w:lineRule="auto"/>
        <w:jc w:val="both"/>
        <w:rPr>
          <w:rFonts w:ascii="Times New Roman" w:eastAsia="Calibri" w:hAnsi="Times New Roman" w:cs="Times New Roman"/>
          <w:kern w:val="0"/>
          <w:sz w:val="24"/>
          <w:szCs w:val="24"/>
          <w14:ligatures w14:val="none"/>
        </w:rPr>
      </w:pPr>
      <w:r w:rsidRPr="00205CBA">
        <w:rPr>
          <w:rFonts w:ascii="Times New Roman" w:eastAsia="Calibri" w:hAnsi="Times New Roman" w:cs="Times New Roman"/>
          <w:b/>
          <w:kern w:val="0"/>
          <w:sz w:val="24"/>
          <w:szCs w:val="24"/>
          <w14:ligatures w14:val="none"/>
        </w:rPr>
        <w:t xml:space="preserve">Anexa 4 </w:t>
      </w:r>
      <w:r w:rsidRPr="00205CBA">
        <w:rPr>
          <w:rFonts w:ascii="Times New Roman" w:eastAsia="Calibri" w:hAnsi="Times New Roman" w:cs="Times New Roman"/>
          <w:kern w:val="0"/>
          <w:sz w:val="24"/>
          <w:szCs w:val="24"/>
          <w14:ligatures w14:val="none"/>
        </w:rPr>
        <w:t>– Precauțiunile standard. Măsuri minime obligatorii pentru prevenirea și limitarea infecțiilor asociate asistenței medicale</w:t>
      </w:r>
    </w:p>
    <w:p w14:paraId="45104D78" w14:textId="77777777" w:rsidR="00205CBA" w:rsidRPr="00205CBA" w:rsidRDefault="00205CBA" w:rsidP="00205CBA">
      <w:pPr>
        <w:spacing w:after="0" w:line="240" w:lineRule="auto"/>
        <w:ind w:left="720"/>
        <w:jc w:val="both"/>
        <w:rPr>
          <w:rFonts w:ascii="Times New Roman" w:eastAsia="Times New Roman" w:hAnsi="Times New Roman" w:cs="Times New Roman"/>
          <w:kern w:val="0"/>
          <w:sz w:val="24"/>
          <w:szCs w:val="24"/>
          <w:lang w:val="ro-RO" w:eastAsia="ro-RO"/>
          <w14:ligatures w14:val="none"/>
        </w:rPr>
      </w:pPr>
      <w:r w:rsidRPr="00205CBA">
        <w:rPr>
          <w:rFonts w:ascii="Times New Roman" w:eastAsia="Times New Roman" w:hAnsi="Times New Roman" w:cs="Times New Roman"/>
          <w:b/>
          <w:bCs/>
          <w:kern w:val="0"/>
          <w:sz w:val="24"/>
          <w:szCs w:val="24"/>
          <w:lang w:val="ro-RO" w:eastAsia="ro-RO"/>
          <w14:ligatures w14:val="none"/>
        </w:rPr>
        <w:t>2.ORDIN nr. 1.761 din 3 septembrie 2021</w:t>
      </w:r>
      <w:r w:rsidRPr="00205CBA">
        <w:rPr>
          <w:rFonts w:ascii="Times New Roman" w:eastAsia="Times New Roman" w:hAnsi="Times New Roman" w:cs="Times New Roman"/>
          <w:kern w:val="0"/>
          <w:sz w:val="24"/>
          <w:szCs w:val="24"/>
          <w:lang w:val="ro-RO" w:eastAsia="ro-RO"/>
          <w14:ligatures w14:val="none"/>
        </w:rPr>
        <w:t xml:space="preserve"> pentru aprobarea Normelor tehnice privind curăţarea, dezinfecţia şi sterilizarea în unităţile sanitare publice şi private, evaluarea eficacităţii procedurilor de curăţenie şi dezinfecţie efectuate în cadrul acestora, procedurile recomandate pentru dezinfecţia mâinilor în funcţie de nivelul de risc, precum şi metodele de evaluare a derulării procesului de sterilizare şi controlul eficienţei acestuia</w:t>
      </w:r>
    </w:p>
    <w:p w14:paraId="1D78C7EB" w14:textId="77777777" w:rsidR="00205CBA" w:rsidRPr="00205CBA" w:rsidRDefault="00205CBA" w:rsidP="00205CBA">
      <w:pPr>
        <w:spacing w:after="0" w:line="240" w:lineRule="auto"/>
        <w:ind w:left="1710"/>
        <w:jc w:val="both"/>
        <w:rPr>
          <w:rFonts w:ascii="Times New Roman" w:eastAsia="Times New Roman" w:hAnsi="Times New Roman" w:cs="Times New Roman"/>
          <w:kern w:val="0"/>
          <w:sz w:val="24"/>
          <w:szCs w:val="24"/>
          <w:lang w:val="ro-RO" w:eastAsia="ro-RO"/>
          <w14:ligatures w14:val="none"/>
        </w:rPr>
      </w:pPr>
    </w:p>
    <w:p w14:paraId="3D9A353F" w14:textId="77777777" w:rsidR="00205CBA" w:rsidRPr="00205CBA" w:rsidRDefault="00205CBA" w:rsidP="00205CBA">
      <w:pPr>
        <w:numPr>
          <w:ilvl w:val="0"/>
          <w:numId w:val="1"/>
        </w:numPr>
        <w:spacing w:after="0" w:line="240" w:lineRule="auto"/>
        <w:jc w:val="both"/>
        <w:rPr>
          <w:rFonts w:ascii="Times New Roman" w:eastAsia="Times New Roman" w:hAnsi="Times New Roman" w:cs="Times New Roman"/>
          <w:kern w:val="0"/>
          <w:sz w:val="24"/>
          <w:szCs w:val="24"/>
          <w:lang w:val="ro-RO" w:eastAsia="ro-RO"/>
          <w14:ligatures w14:val="none"/>
        </w:rPr>
      </w:pPr>
      <w:r w:rsidRPr="00205CBA">
        <w:rPr>
          <w:rFonts w:ascii="Times New Roman" w:eastAsia="Times New Roman" w:hAnsi="Times New Roman" w:cs="Times New Roman"/>
          <w:b/>
          <w:bCs/>
          <w:kern w:val="0"/>
          <w:sz w:val="24"/>
          <w:szCs w:val="24"/>
          <w:lang w:val="ro-RO" w:eastAsia="ro-RO"/>
          <w14:ligatures w14:val="none"/>
        </w:rPr>
        <w:t xml:space="preserve">Anexa 1 - </w:t>
      </w:r>
      <w:r w:rsidRPr="00205CBA">
        <w:rPr>
          <w:rFonts w:ascii="Times New Roman" w:eastAsia="Times New Roman" w:hAnsi="Times New Roman" w:cs="Times New Roman"/>
          <w:kern w:val="0"/>
          <w:sz w:val="24"/>
          <w:szCs w:val="24"/>
          <w:lang w:val="ro-RO" w:eastAsia="ro-RO"/>
          <w14:ligatures w14:val="none"/>
        </w:rPr>
        <w:t>NORME TEHNICE din 3 septembrie 2021 privind curăţarea, dezinfecţia şi sterilizarea în unităţile sanitare publice şi private</w:t>
      </w:r>
    </w:p>
    <w:p w14:paraId="5FF99889" w14:textId="77777777" w:rsidR="00205CBA" w:rsidRPr="00205CBA" w:rsidRDefault="00205CBA" w:rsidP="00205CBA">
      <w:pPr>
        <w:spacing w:after="0" w:line="240" w:lineRule="auto"/>
        <w:ind w:left="2070"/>
        <w:jc w:val="both"/>
        <w:rPr>
          <w:rFonts w:ascii="Times New Roman" w:eastAsia="Times New Roman" w:hAnsi="Times New Roman" w:cs="Times New Roman"/>
          <w:kern w:val="0"/>
          <w:sz w:val="24"/>
          <w:szCs w:val="24"/>
          <w:lang w:val="ro-RO" w:eastAsia="ro-RO"/>
          <w14:ligatures w14:val="none"/>
        </w:rPr>
      </w:pPr>
    </w:p>
    <w:p w14:paraId="055DBA22" w14:textId="77777777" w:rsidR="00205CBA" w:rsidRPr="00205CBA" w:rsidRDefault="00205CBA" w:rsidP="00205CBA">
      <w:pPr>
        <w:numPr>
          <w:ilvl w:val="0"/>
          <w:numId w:val="1"/>
        </w:numPr>
        <w:spacing w:after="0" w:line="240" w:lineRule="auto"/>
        <w:jc w:val="both"/>
        <w:rPr>
          <w:rFonts w:ascii="Times New Roman" w:eastAsia="Times New Roman" w:hAnsi="Times New Roman" w:cs="Times New Roman"/>
          <w:kern w:val="0"/>
          <w:sz w:val="24"/>
          <w:szCs w:val="24"/>
          <w:lang w:val="ro-RO" w:eastAsia="ro-RO"/>
          <w14:ligatures w14:val="none"/>
        </w:rPr>
      </w:pPr>
      <w:r w:rsidRPr="00205CBA">
        <w:rPr>
          <w:rFonts w:ascii="Times New Roman" w:eastAsia="Times New Roman" w:hAnsi="Times New Roman" w:cs="Times New Roman"/>
          <w:b/>
          <w:bCs/>
          <w:kern w:val="0"/>
          <w:sz w:val="24"/>
          <w:szCs w:val="24"/>
          <w:lang w:val="ro-RO" w:eastAsia="ro-RO"/>
          <w14:ligatures w14:val="none"/>
        </w:rPr>
        <w:t xml:space="preserve">Anexa 4 - </w:t>
      </w:r>
      <w:r w:rsidRPr="00205CBA">
        <w:rPr>
          <w:rFonts w:ascii="Times New Roman" w:eastAsia="Times New Roman" w:hAnsi="Times New Roman" w:cs="Times New Roman"/>
          <w:kern w:val="0"/>
          <w:sz w:val="24"/>
          <w:szCs w:val="24"/>
          <w:lang w:val="ro-RO" w:eastAsia="ro-RO"/>
          <w14:ligatures w14:val="none"/>
        </w:rPr>
        <w:t>PROCEDURI din 3 septembrie 2021 recomandate pentru dezinfecţia mâinilor, în funcţie de nivelul de risc</w:t>
      </w:r>
    </w:p>
    <w:p w14:paraId="77BA4F37" w14:textId="77777777" w:rsidR="00205CBA" w:rsidRPr="00205CBA" w:rsidRDefault="00205CBA" w:rsidP="00205CBA">
      <w:pPr>
        <w:spacing w:after="0" w:line="240" w:lineRule="auto"/>
        <w:jc w:val="both"/>
        <w:rPr>
          <w:rFonts w:ascii="Times New Roman" w:eastAsia="Times New Roman" w:hAnsi="Times New Roman" w:cs="Times New Roman"/>
          <w:kern w:val="0"/>
          <w:sz w:val="24"/>
          <w:szCs w:val="24"/>
          <w:lang w:val="ro-RO" w:eastAsia="ro-RO"/>
          <w14:ligatures w14:val="none"/>
        </w:rPr>
      </w:pPr>
    </w:p>
    <w:p w14:paraId="417DD8E8" w14:textId="77777777" w:rsidR="00205CBA" w:rsidRPr="00205CBA" w:rsidRDefault="00205CBA" w:rsidP="00205CBA">
      <w:pPr>
        <w:tabs>
          <w:tab w:val="left" w:pos="0"/>
        </w:tabs>
        <w:spacing w:after="200" w:line="276" w:lineRule="auto"/>
        <w:ind w:left="720"/>
        <w:jc w:val="both"/>
        <w:rPr>
          <w:rFonts w:ascii="Times New Roman" w:eastAsia="Calibri" w:hAnsi="Times New Roman" w:cs="Times New Roman"/>
          <w:kern w:val="0"/>
          <w:sz w:val="24"/>
          <w:szCs w:val="24"/>
          <w14:ligatures w14:val="none"/>
        </w:rPr>
      </w:pPr>
      <w:r w:rsidRPr="00205CBA">
        <w:rPr>
          <w:rFonts w:ascii="Times New Roman" w:eastAsia="Calibri" w:hAnsi="Times New Roman" w:cs="Times New Roman"/>
          <w:b/>
          <w:kern w:val="0"/>
          <w:sz w:val="24"/>
          <w:szCs w:val="24"/>
          <w14:ligatures w14:val="none"/>
        </w:rPr>
        <w:t xml:space="preserve">3.Ordinul nr. 1226 din 3 decembrie 2012 </w:t>
      </w:r>
      <w:r w:rsidRPr="00205CBA">
        <w:rPr>
          <w:rFonts w:ascii="Times New Roman" w:eastAsia="Calibri" w:hAnsi="Times New Roman" w:cs="Times New Roman"/>
          <w:kern w:val="0"/>
          <w:sz w:val="24"/>
          <w:szCs w:val="24"/>
          <w14:ligatures w14:val="none"/>
        </w:rPr>
        <w:t>pentru aprobarea Normelor tehnice privind gestionarea deșeurilor rezultate din activități medicale și a Metodologiei de culegere a datelor pentru baza națională de date privind deșeurile rezultate din activități medicale</w:t>
      </w:r>
    </w:p>
    <w:p w14:paraId="13F713BA" w14:textId="77777777" w:rsidR="00205CBA" w:rsidRPr="00205CBA" w:rsidRDefault="00205CBA" w:rsidP="00205CBA">
      <w:pPr>
        <w:numPr>
          <w:ilvl w:val="0"/>
          <w:numId w:val="1"/>
        </w:numPr>
        <w:tabs>
          <w:tab w:val="left" w:pos="0"/>
        </w:tabs>
        <w:spacing w:after="200" w:line="276" w:lineRule="auto"/>
        <w:jc w:val="both"/>
        <w:rPr>
          <w:rFonts w:ascii="Times New Roman" w:eastAsia="Calibri" w:hAnsi="Times New Roman" w:cs="Times New Roman"/>
          <w:kern w:val="0"/>
          <w:sz w:val="24"/>
          <w:szCs w:val="24"/>
          <w14:ligatures w14:val="none"/>
        </w:rPr>
      </w:pPr>
      <w:r w:rsidRPr="00205CBA">
        <w:rPr>
          <w:rFonts w:ascii="Times New Roman" w:eastAsia="Calibri" w:hAnsi="Times New Roman" w:cs="Times New Roman"/>
          <w:b/>
          <w:kern w:val="0"/>
          <w:sz w:val="24"/>
          <w:szCs w:val="24"/>
          <w14:ligatures w14:val="none"/>
        </w:rPr>
        <w:t xml:space="preserve">CAP. II – </w:t>
      </w:r>
      <w:r w:rsidRPr="00205CBA">
        <w:rPr>
          <w:rFonts w:ascii="Times New Roman" w:eastAsia="Calibri" w:hAnsi="Times New Roman" w:cs="Times New Roman"/>
          <w:kern w:val="0"/>
          <w:sz w:val="24"/>
          <w:szCs w:val="24"/>
          <w14:ligatures w14:val="none"/>
        </w:rPr>
        <w:t>Definiții</w:t>
      </w:r>
    </w:p>
    <w:p w14:paraId="08BC7913" w14:textId="77777777" w:rsidR="00205CBA" w:rsidRPr="00205CBA" w:rsidRDefault="00205CBA" w:rsidP="00205CBA">
      <w:pPr>
        <w:numPr>
          <w:ilvl w:val="0"/>
          <w:numId w:val="1"/>
        </w:numPr>
        <w:tabs>
          <w:tab w:val="left" w:pos="0"/>
        </w:tabs>
        <w:spacing w:after="200" w:line="276" w:lineRule="auto"/>
        <w:jc w:val="both"/>
        <w:rPr>
          <w:rFonts w:ascii="Times New Roman" w:eastAsia="Calibri" w:hAnsi="Times New Roman" w:cs="Times New Roman"/>
          <w:kern w:val="0"/>
          <w:sz w:val="24"/>
          <w:szCs w:val="24"/>
          <w14:ligatures w14:val="none"/>
        </w:rPr>
      </w:pPr>
      <w:r w:rsidRPr="00205CBA">
        <w:rPr>
          <w:rFonts w:ascii="Times New Roman" w:eastAsia="Calibri" w:hAnsi="Times New Roman" w:cs="Times New Roman"/>
          <w:b/>
          <w:kern w:val="0"/>
          <w:sz w:val="24"/>
          <w:szCs w:val="24"/>
          <w14:ligatures w14:val="none"/>
        </w:rPr>
        <w:t xml:space="preserve">CAP. III – </w:t>
      </w:r>
      <w:r w:rsidRPr="00205CBA">
        <w:rPr>
          <w:rFonts w:ascii="Times New Roman" w:eastAsia="Calibri" w:hAnsi="Times New Roman" w:cs="Times New Roman"/>
          <w:kern w:val="0"/>
          <w:sz w:val="24"/>
          <w:szCs w:val="24"/>
          <w14:ligatures w14:val="none"/>
        </w:rPr>
        <w:t>Clasificări</w:t>
      </w:r>
    </w:p>
    <w:p w14:paraId="417D91B6" w14:textId="77777777" w:rsidR="00205CBA" w:rsidRPr="00205CBA" w:rsidRDefault="00205CBA" w:rsidP="00205CBA">
      <w:pPr>
        <w:numPr>
          <w:ilvl w:val="0"/>
          <w:numId w:val="1"/>
        </w:numPr>
        <w:tabs>
          <w:tab w:val="left" w:pos="0"/>
        </w:tabs>
        <w:spacing w:after="200" w:line="276" w:lineRule="auto"/>
        <w:jc w:val="both"/>
        <w:rPr>
          <w:rFonts w:ascii="Times New Roman" w:eastAsia="Calibri" w:hAnsi="Times New Roman" w:cs="Times New Roman"/>
          <w:kern w:val="0"/>
          <w:sz w:val="24"/>
          <w:szCs w:val="24"/>
          <w14:ligatures w14:val="none"/>
        </w:rPr>
      </w:pPr>
      <w:r w:rsidRPr="00205CBA">
        <w:rPr>
          <w:rFonts w:ascii="Times New Roman" w:eastAsia="Calibri" w:hAnsi="Times New Roman" w:cs="Times New Roman"/>
          <w:b/>
          <w:kern w:val="0"/>
          <w:sz w:val="24"/>
          <w:szCs w:val="24"/>
          <w14:ligatures w14:val="none"/>
        </w:rPr>
        <w:t xml:space="preserve">CAP. IV – </w:t>
      </w:r>
      <w:r w:rsidRPr="00205CBA">
        <w:rPr>
          <w:rFonts w:ascii="Times New Roman" w:eastAsia="Calibri" w:hAnsi="Times New Roman" w:cs="Times New Roman"/>
          <w:kern w:val="0"/>
          <w:sz w:val="24"/>
          <w:szCs w:val="24"/>
          <w14:ligatures w14:val="none"/>
        </w:rPr>
        <w:t>Minimizarea cantității de deșeuri</w:t>
      </w:r>
    </w:p>
    <w:p w14:paraId="094BDBB9" w14:textId="77777777" w:rsidR="00205CBA" w:rsidRPr="00205CBA" w:rsidRDefault="00205CBA" w:rsidP="00205CBA">
      <w:pPr>
        <w:numPr>
          <w:ilvl w:val="0"/>
          <w:numId w:val="1"/>
        </w:numPr>
        <w:tabs>
          <w:tab w:val="left" w:pos="0"/>
        </w:tabs>
        <w:spacing w:after="200" w:line="276" w:lineRule="auto"/>
        <w:jc w:val="both"/>
        <w:rPr>
          <w:rFonts w:ascii="Times New Roman" w:eastAsia="Calibri" w:hAnsi="Times New Roman" w:cs="Times New Roman"/>
          <w:kern w:val="0"/>
          <w:sz w:val="24"/>
          <w:szCs w:val="24"/>
          <w14:ligatures w14:val="none"/>
        </w:rPr>
      </w:pPr>
      <w:r w:rsidRPr="00205CBA">
        <w:rPr>
          <w:rFonts w:ascii="Times New Roman" w:eastAsia="Calibri" w:hAnsi="Times New Roman" w:cs="Times New Roman"/>
          <w:b/>
          <w:kern w:val="0"/>
          <w:sz w:val="24"/>
          <w:szCs w:val="24"/>
          <w14:ligatures w14:val="none"/>
        </w:rPr>
        <w:t xml:space="preserve">CAP. V – </w:t>
      </w:r>
      <w:r w:rsidRPr="00205CBA">
        <w:rPr>
          <w:rFonts w:ascii="Times New Roman" w:eastAsia="Calibri" w:hAnsi="Times New Roman" w:cs="Times New Roman"/>
          <w:kern w:val="0"/>
          <w:sz w:val="24"/>
          <w:szCs w:val="24"/>
          <w14:ligatures w14:val="none"/>
        </w:rPr>
        <w:t>Colectarea deșeurilor medicale la locul de producere</w:t>
      </w:r>
    </w:p>
    <w:p w14:paraId="3E38EB33" w14:textId="77777777" w:rsidR="00205CBA" w:rsidRPr="00205CBA" w:rsidRDefault="00205CBA" w:rsidP="00205CBA">
      <w:pPr>
        <w:numPr>
          <w:ilvl w:val="0"/>
          <w:numId w:val="1"/>
        </w:numPr>
        <w:tabs>
          <w:tab w:val="left" w:pos="0"/>
        </w:tabs>
        <w:spacing w:after="200" w:line="276" w:lineRule="auto"/>
        <w:jc w:val="both"/>
        <w:rPr>
          <w:rFonts w:ascii="Times New Roman" w:eastAsia="Calibri" w:hAnsi="Times New Roman" w:cs="Times New Roman"/>
          <w:kern w:val="0"/>
          <w:sz w:val="24"/>
          <w:szCs w:val="24"/>
          <w14:ligatures w14:val="none"/>
        </w:rPr>
      </w:pPr>
      <w:r w:rsidRPr="00205CBA">
        <w:rPr>
          <w:rFonts w:ascii="Times New Roman" w:eastAsia="Calibri" w:hAnsi="Times New Roman" w:cs="Times New Roman"/>
          <w:b/>
          <w:kern w:val="0"/>
          <w:sz w:val="24"/>
          <w:szCs w:val="24"/>
          <w14:ligatures w14:val="none"/>
        </w:rPr>
        <w:t xml:space="preserve">CAP. VI – </w:t>
      </w:r>
      <w:r w:rsidRPr="00205CBA">
        <w:rPr>
          <w:rFonts w:ascii="Times New Roman" w:eastAsia="Calibri" w:hAnsi="Times New Roman" w:cs="Times New Roman"/>
          <w:kern w:val="0"/>
          <w:sz w:val="24"/>
          <w:szCs w:val="24"/>
          <w14:ligatures w14:val="none"/>
        </w:rPr>
        <w:t>Ambalarea deșeurilor medicale</w:t>
      </w:r>
    </w:p>
    <w:p w14:paraId="28A3D6B3" w14:textId="77777777" w:rsidR="00205CBA" w:rsidRPr="00205CBA" w:rsidRDefault="00205CBA" w:rsidP="00205CBA">
      <w:pPr>
        <w:numPr>
          <w:ilvl w:val="0"/>
          <w:numId w:val="1"/>
        </w:numPr>
        <w:tabs>
          <w:tab w:val="left" w:pos="0"/>
        </w:tabs>
        <w:spacing w:after="200" w:line="276" w:lineRule="auto"/>
        <w:jc w:val="both"/>
        <w:rPr>
          <w:rFonts w:ascii="Times New Roman" w:eastAsia="Calibri" w:hAnsi="Times New Roman" w:cs="Times New Roman"/>
          <w:kern w:val="0"/>
          <w:sz w:val="24"/>
          <w:szCs w:val="24"/>
          <w14:ligatures w14:val="none"/>
        </w:rPr>
      </w:pPr>
      <w:r w:rsidRPr="00205CBA">
        <w:rPr>
          <w:rFonts w:ascii="Times New Roman" w:eastAsia="Calibri" w:hAnsi="Times New Roman" w:cs="Times New Roman"/>
          <w:b/>
          <w:kern w:val="0"/>
          <w:sz w:val="24"/>
          <w:szCs w:val="24"/>
          <w14:ligatures w14:val="none"/>
        </w:rPr>
        <w:t xml:space="preserve">CAP. VII – </w:t>
      </w:r>
      <w:r w:rsidRPr="00205CBA">
        <w:rPr>
          <w:rFonts w:ascii="Times New Roman" w:eastAsia="Calibri" w:hAnsi="Times New Roman" w:cs="Times New Roman"/>
          <w:kern w:val="0"/>
          <w:sz w:val="24"/>
          <w:szCs w:val="24"/>
          <w14:ligatures w14:val="none"/>
        </w:rPr>
        <w:t>Stocarea temporară a deșeurilor rezultate din activități medicale</w:t>
      </w:r>
    </w:p>
    <w:p w14:paraId="30705C55" w14:textId="77777777" w:rsidR="00205CBA" w:rsidRPr="00205CBA" w:rsidRDefault="00205CBA" w:rsidP="00205CBA">
      <w:pPr>
        <w:numPr>
          <w:ilvl w:val="0"/>
          <w:numId w:val="1"/>
        </w:numPr>
        <w:tabs>
          <w:tab w:val="left" w:pos="0"/>
        </w:tabs>
        <w:spacing w:after="200" w:line="276" w:lineRule="auto"/>
        <w:jc w:val="both"/>
        <w:rPr>
          <w:rFonts w:ascii="Times New Roman" w:eastAsia="Calibri" w:hAnsi="Times New Roman" w:cs="Times New Roman"/>
          <w:kern w:val="0"/>
          <w:sz w:val="24"/>
          <w:szCs w:val="24"/>
          <w14:ligatures w14:val="none"/>
        </w:rPr>
      </w:pPr>
      <w:r w:rsidRPr="00205CBA">
        <w:rPr>
          <w:rFonts w:ascii="Times New Roman" w:eastAsia="Calibri" w:hAnsi="Times New Roman" w:cs="Times New Roman"/>
          <w:b/>
          <w:kern w:val="0"/>
          <w:sz w:val="24"/>
          <w:szCs w:val="24"/>
          <w14:ligatures w14:val="none"/>
        </w:rPr>
        <w:t xml:space="preserve">CAP. VIII – </w:t>
      </w:r>
      <w:r w:rsidRPr="00205CBA">
        <w:rPr>
          <w:rFonts w:ascii="Times New Roman" w:eastAsia="Calibri" w:hAnsi="Times New Roman" w:cs="Times New Roman"/>
          <w:kern w:val="0"/>
          <w:sz w:val="24"/>
          <w:szCs w:val="24"/>
          <w14:ligatures w14:val="none"/>
        </w:rPr>
        <w:t>Transportul deșeurilor rezultate din activitățile medicale</w:t>
      </w:r>
    </w:p>
    <w:p w14:paraId="6192F168" w14:textId="77777777" w:rsidR="00205CBA" w:rsidRPr="00205CBA" w:rsidRDefault="00205CBA" w:rsidP="00205CBA">
      <w:pPr>
        <w:spacing w:after="200" w:line="276" w:lineRule="auto"/>
        <w:ind w:left="720"/>
        <w:contextualSpacing/>
        <w:rPr>
          <w:rFonts w:ascii="Times New Roman" w:eastAsia="Calibri" w:hAnsi="Times New Roman" w:cs="Times New Roman"/>
          <w:kern w:val="0"/>
          <w:sz w:val="24"/>
          <w:szCs w:val="24"/>
          <w14:ligatures w14:val="none"/>
        </w:rPr>
      </w:pPr>
      <w:r w:rsidRPr="00205CBA">
        <w:rPr>
          <w:rFonts w:ascii="Times New Roman" w:eastAsia="Calibri" w:hAnsi="Times New Roman" w:cs="Times New Roman"/>
          <w:b/>
          <w:kern w:val="0"/>
          <w:sz w:val="24"/>
          <w:szCs w:val="24"/>
          <w14:ligatures w14:val="none"/>
        </w:rPr>
        <w:t>4.Codul de etică și deontologie al asistentului medical generalist, moașei și al asistentului medical din România /2009</w:t>
      </w:r>
    </w:p>
    <w:p w14:paraId="5D441C63" w14:textId="77777777" w:rsidR="00205CBA" w:rsidRPr="00205CBA" w:rsidRDefault="00205CBA" w:rsidP="00205CBA">
      <w:pPr>
        <w:spacing w:after="0" w:line="240" w:lineRule="auto"/>
        <w:ind w:left="720"/>
        <w:jc w:val="both"/>
        <w:rPr>
          <w:rFonts w:ascii="Times New Roman" w:eastAsia="Times New Roman" w:hAnsi="Times New Roman" w:cs="Times New Roman"/>
          <w:kern w:val="0"/>
          <w:sz w:val="24"/>
          <w:szCs w:val="24"/>
          <w:lang w:val="ro-RO" w:eastAsia="ro-RO"/>
          <w14:ligatures w14:val="none"/>
        </w:rPr>
      </w:pPr>
      <w:r w:rsidRPr="00205CBA">
        <w:rPr>
          <w:rFonts w:ascii="Times New Roman" w:eastAsia="Times New Roman" w:hAnsi="Times New Roman" w:cs="Times New Roman"/>
          <w:b/>
          <w:bCs/>
          <w:kern w:val="0"/>
          <w:sz w:val="24"/>
          <w:szCs w:val="24"/>
          <w:lang w:val="ro-RO" w:eastAsia="ro-RO"/>
          <w14:ligatures w14:val="none"/>
        </w:rPr>
        <w:t>5.ORDONANŢĂ DE URGENŢĂ nr. 144 din 28 octombrie 2008 (*actualizată*)</w:t>
      </w:r>
      <w:r w:rsidRPr="00205CBA">
        <w:rPr>
          <w:rFonts w:ascii="Times New Roman" w:eastAsia="Times New Roman" w:hAnsi="Times New Roman" w:cs="Times New Roman"/>
          <w:kern w:val="0"/>
          <w:sz w:val="24"/>
          <w:szCs w:val="24"/>
          <w:lang w:val="ro-RO" w:eastAsia="ro-RO"/>
          <w14:ligatures w14:val="none"/>
        </w:rPr>
        <w:t xml:space="preserve"> privind exercitarea profesiei de asistent medical generalist, a profesiei de moaşă şi a profesiei de asistent medical, precum şi organizarea şi funcţionarea Ordinului Asistenţilor Medicali Generalişti, Moaşelor şi Asistenţilor Medicali din România</w:t>
      </w:r>
    </w:p>
    <w:p w14:paraId="1901FA9A" w14:textId="77777777" w:rsidR="00205CBA" w:rsidRPr="00205CBA" w:rsidRDefault="00205CBA" w:rsidP="00205CBA">
      <w:pPr>
        <w:tabs>
          <w:tab w:val="left" w:pos="270"/>
        </w:tabs>
        <w:spacing w:after="0" w:line="240" w:lineRule="auto"/>
        <w:jc w:val="both"/>
        <w:rPr>
          <w:rFonts w:ascii="Times New Roman" w:eastAsia="Times New Roman" w:hAnsi="Times New Roman" w:cs="Times New Roman"/>
          <w:kern w:val="0"/>
          <w:sz w:val="24"/>
          <w:szCs w:val="24"/>
          <w:lang w:val="ro-RO" w:eastAsia="ro-RO"/>
          <w14:ligatures w14:val="none"/>
        </w:rPr>
      </w:pPr>
    </w:p>
    <w:p w14:paraId="143B6362" w14:textId="77777777" w:rsidR="008A437E" w:rsidRDefault="008A437E"/>
    <w:sectPr w:rsidR="008A43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46BB2"/>
    <w:multiLevelType w:val="hybridMultilevel"/>
    <w:tmpl w:val="C02045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B418D8"/>
    <w:multiLevelType w:val="hybridMultilevel"/>
    <w:tmpl w:val="BD5869B2"/>
    <w:lvl w:ilvl="0" w:tplc="04180001">
      <w:start w:val="1"/>
      <w:numFmt w:val="bullet"/>
      <w:lvlText w:val=""/>
      <w:lvlJc w:val="left"/>
      <w:pPr>
        <w:ind w:left="1100" w:hanging="360"/>
      </w:pPr>
      <w:rPr>
        <w:rFonts w:ascii="Symbol" w:hAnsi="Symbol" w:hint="default"/>
      </w:rPr>
    </w:lvl>
    <w:lvl w:ilvl="1" w:tplc="04180003" w:tentative="1">
      <w:start w:val="1"/>
      <w:numFmt w:val="bullet"/>
      <w:lvlText w:val="o"/>
      <w:lvlJc w:val="left"/>
      <w:pPr>
        <w:ind w:left="1820" w:hanging="360"/>
      </w:pPr>
      <w:rPr>
        <w:rFonts w:ascii="Courier New" w:hAnsi="Courier New" w:cs="Courier New" w:hint="default"/>
      </w:rPr>
    </w:lvl>
    <w:lvl w:ilvl="2" w:tplc="04180005" w:tentative="1">
      <w:start w:val="1"/>
      <w:numFmt w:val="bullet"/>
      <w:lvlText w:val=""/>
      <w:lvlJc w:val="left"/>
      <w:pPr>
        <w:ind w:left="2540" w:hanging="360"/>
      </w:pPr>
      <w:rPr>
        <w:rFonts w:ascii="Wingdings" w:hAnsi="Wingdings" w:hint="default"/>
      </w:rPr>
    </w:lvl>
    <w:lvl w:ilvl="3" w:tplc="04180001" w:tentative="1">
      <w:start w:val="1"/>
      <w:numFmt w:val="bullet"/>
      <w:lvlText w:val=""/>
      <w:lvlJc w:val="left"/>
      <w:pPr>
        <w:ind w:left="3260" w:hanging="360"/>
      </w:pPr>
      <w:rPr>
        <w:rFonts w:ascii="Symbol" w:hAnsi="Symbol" w:hint="default"/>
      </w:rPr>
    </w:lvl>
    <w:lvl w:ilvl="4" w:tplc="04180003" w:tentative="1">
      <w:start w:val="1"/>
      <w:numFmt w:val="bullet"/>
      <w:lvlText w:val="o"/>
      <w:lvlJc w:val="left"/>
      <w:pPr>
        <w:ind w:left="3980" w:hanging="360"/>
      </w:pPr>
      <w:rPr>
        <w:rFonts w:ascii="Courier New" w:hAnsi="Courier New" w:cs="Courier New" w:hint="default"/>
      </w:rPr>
    </w:lvl>
    <w:lvl w:ilvl="5" w:tplc="04180005" w:tentative="1">
      <w:start w:val="1"/>
      <w:numFmt w:val="bullet"/>
      <w:lvlText w:val=""/>
      <w:lvlJc w:val="left"/>
      <w:pPr>
        <w:ind w:left="4700" w:hanging="360"/>
      </w:pPr>
      <w:rPr>
        <w:rFonts w:ascii="Wingdings" w:hAnsi="Wingdings" w:hint="default"/>
      </w:rPr>
    </w:lvl>
    <w:lvl w:ilvl="6" w:tplc="04180001" w:tentative="1">
      <w:start w:val="1"/>
      <w:numFmt w:val="bullet"/>
      <w:lvlText w:val=""/>
      <w:lvlJc w:val="left"/>
      <w:pPr>
        <w:ind w:left="5420" w:hanging="360"/>
      </w:pPr>
      <w:rPr>
        <w:rFonts w:ascii="Symbol" w:hAnsi="Symbol" w:hint="default"/>
      </w:rPr>
    </w:lvl>
    <w:lvl w:ilvl="7" w:tplc="04180003" w:tentative="1">
      <w:start w:val="1"/>
      <w:numFmt w:val="bullet"/>
      <w:lvlText w:val="o"/>
      <w:lvlJc w:val="left"/>
      <w:pPr>
        <w:ind w:left="6140" w:hanging="360"/>
      </w:pPr>
      <w:rPr>
        <w:rFonts w:ascii="Courier New" w:hAnsi="Courier New" w:cs="Courier New" w:hint="default"/>
      </w:rPr>
    </w:lvl>
    <w:lvl w:ilvl="8" w:tplc="04180005" w:tentative="1">
      <w:start w:val="1"/>
      <w:numFmt w:val="bullet"/>
      <w:lvlText w:val=""/>
      <w:lvlJc w:val="left"/>
      <w:pPr>
        <w:ind w:left="6860" w:hanging="360"/>
      </w:pPr>
      <w:rPr>
        <w:rFonts w:ascii="Wingdings" w:hAnsi="Wingdings" w:hint="default"/>
      </w:rPr>
    </w:lvl>
  </w:abstractNum>
  <w:abstractNum w:abstractNumId="2" w15:restartNumberingAfterBreak="0">
    <w:nsid w:val="13490FBC"/>
    <w:multiLevelType w:val="hybridMultilevel"/>
    <w:tmpl w:val="88164EE0"/>
    <w:lvl w:ilvl="0" w:tplc="B75A7914">
      <w:start w:val="1"/>
      <w:numFmt w:val="bullet"/>
      <w:lvlText w:val="-"/>
      <w:lvlJc w:val="left"/>
      <w:pPr>
        <w:ind w:left="2070" w:hanging="360"/>
      </w:pPr>
      <w:rPr>
        <w:rFonts w:ascii="Times New Roman" w:eastAsia="Calibri" w:hAnsi="Times New Roman" w:cs="Times New Roman" w:hint="default"/>
      </w:rPr>
    </w:lvl>
    <w:lvl w:ilvl="1" w:tplc="04180003" w:tentative="1">
      <w:start w:val="1"/>
      <w:numFmt w:val="bullet"/>
      <w:lvlText w:val="o"/>
      <w:lvlJc w:val="left"/>
      <w:pPr>
        <w:ind w:left="2790" w:hanging="360"/>
      </w:pPr>
      <w:rPr>
        <w:rFonts w:ascii="Courier New" w:hAnsi="Courier New" w:cs="Courier New" w:hint="default"/>
      </w:rPr>
    </w:lvl>
    <w:lvl w:ilvl="2" w:tplc="04180005" w:tentative="1">
      <w:start w:val="1"/>
      <w:numFmt w:val="bullet"/>
      <w:lvlText w:val=""/>
      <w:lvlJc w:val="left"/>
      <w:pPr>
        <w:ind w:left="3510" w:hanging="360"/>
      </w:pPr>
      <w:rPr>
        <w:rFonts w:ascii="Wingdings" w:hAnsi="Wingdings" w:hint="default"/>
      </w:rPr>
    </w:lvl>
    <w:lvl w:ilvl="3" w:tplc="04180001" w:tentative="1">
      <w:start w:val="1"/>
      <w:numFmt w:val="bullet"/>
      <w:lvlText w:val=""/>
      <w:lvlJc w:val="left"/>
      <w:pPr>
        <w:ind w:left="4230" w:hanging="360"/>
      </w:pPr>
      <w:rPr>
        <w:rFonts w:ascii="Symbol" w:hAnsi="Symbol" w:hint="default"/>
      </w:rPr>
    </w:lvl>
    <w:lvl w:ilvl="4" w:tplc="04180003" w:tentative="1">
      <w:start w:val="1"/>
      <w:numFmt w:val="bullet"/>
      <w:lvlText w:val="o"/>
      <w:lvlJc w:val="left"/>
      <w:pPr>
        <w:ind w:left="4950" w:hanging="360"/>
      </w:pPr>
      <w:rPr>
        <w:rFonts w:ascii="Courier New" w:hAnsi="Courier New" w:cs="Courier New" w:hint="default"/>
      </w:rPr>
    </w:lvl>
    <w:lvl w:ilvl="5" w:tplc="04180005" w:tentative="1">
      <w:start w:val="1"/>
      <w:numFmt w:val="bullet"/>
      <w:lvlText w:val=""/>
      <w:lvlJc w:val="left"/>
      <w:pPr>
        <w:ind w:left="5670" w:hanging="360"/>
      </w:pPr>
      <w:rPr>
        <w:rFonts w:ascii="Wingdings" w:hAnsi="Wingdings" w:hint="default"/>
      </w:rPr>
    </w:lvl>
    <w:lvl w:ilvl="6" w:tplc="04180001" w:tentative="1">
      <w:start w:val="1"/>
      <w:numFmt w:val="bullet"/>
      <w:lvlText w:val=""/>
      <w:lvlJc w:val="left"/>
      <w:pPr>
        <w:ind w:left="6390" w:hanging="360"/>
      </w:pPr>
      <w:rPr>
        <w:rFonts w:ascii="Symbol" w:hAnsi="Symbol" w:hint="default"/>
      </w:rPr>
    </w:lvl>
    <w:lvl w:ilvl="7" w:tplc="04180003" w:tentative="1">
      <w:start w:val="1"/>
      <w:numFmt w:val="bullet"/>
      <w:lvlText w:val="o"/>
      <w:lvlJc w:val="left"/>
      <w:pPr>
        <w:ind w:left="7110" w:hanging="360"/>
      </w:pPr>
      <w:rPr>
        <w:rFonts w:ascii="Courier New" w:hAnsi="Courier New" w:cs="Courier New" w:hint="default"/>
      </w:rPr>
    </w:lvl>
    <w:lvl w:ilvl="8" w:tplc="04180005" w:tentative="1">
      <w:start w:val="1"/>
      <w:numFmt w:val="bullet"/>
      <w:lvlText w:val=""/>
      <w:lvlJc w:val="left"/>
      <w:pPr>
        <w:ind w:left="7830" w:hanging="360"/>
      </w:pPr>
      <w:rPr>
        <w:rFonts w:ascii="Wingdings" w:hAnsi="Wingdings" w:hint="default"/>
      </w:rPr>
    </w:lvl>
  </w:abstractNum>
  <w:abstractNum w:abstractNumId="3" w15:restartNumberingAfterBreak="0">
    <w:nsid w:val="1BE00C76"/>
    <w:multiLevelType w:val="hybridMultilevel"/>
    <w:tmpl w:val="C0CC0E00"/>
    <w:lvl w:ilvl="0" w:tplc="0C9E6596">
      <w:start w:val="1"/>
      <w:numFmt w:val="decimal"/>
      <w:lvlText w:val="%1."/>
      <w:lvlJc w:val="left"/>
      <w:pPr>
        <w:ind w:left="720" w:hanging="36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0C441E1"/>
    <w:multiLevelType w:val="hybridMultilevel"/>
    <w:tmpl w:val="BF907AB0"/>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1F14D2E"/>
    <w:multiLevelType w:val="multilevel"/>
    <w:tmpl w:val="2D2A03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E017A5"/>
    <w:multiLevelType w:val="hybridMultilevel"/>
    <w:tmpl w:val="AE626D2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46DA67A9"/>
    <w:multiLevelType w:val="hybridMultilevel"/>
    <w:tmpl w:val="3C2010F6"/>
    <w:lvl w:ilvl="0" w:tplc="04180001">
      <w:start w:val="1"/>
      <w:numFmt w:val="bullet"/>
      <w:lvlText w:val=""/>
      <w:lvlJc w:val="left"/>
      <w:pPr>
        <w:ind w:left="1146" w:hanging="360"/>
      </w:pPr>
      <w:rPr>
        <w:rFonts w:ascii="Symbol" w:hAnsi="Symbol" w:hint="default"/>
      </w:rPr>
    </w:lvl>
    <w:lvl w:ilvl="1" w:tplc="04180001">
      <w:start w:val="1"/>
      <w:numFmt w:val="bullet"/>
      <w:lvlText w:val=""/>
      <w:lvlJc w:val="left"/>
      <w:pPr>
        <w:ind w:left="1866" w:hanging="360"/>
      </w:pPr>
      <w:rPr>
        <w:rFonts w:ascii="Symbol" w:hAnsi="Symbol"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8" w15:restartNumberingAfterBreak="0">
    <w:nsid w:val="4ED92CD4"/>
    <w:multiLevelType w:val="hybridMultilevel"/>
    <w:tmpl w:val="40FA1EBC"/>
    <w:lvl w:ilvl="0" w:tplc="04180001">
      <w:start w:val="1"/>
      <w:numFmt w:val="bullet"/>
      <w:lvlText w:val=""/>
      <w:lvlJc w:val="left"/>
      <w:pPr>
        <w:ind w:left="1572" w:hanging="360"/>
      </w:pPr>
      <w:rPr>
        <w:rFonts w:ascii="Symbol" w:hAnsi="Symbol" w:hint="default"/>
        <w:color w:val="000000"/>
      </w:rPr>
    </w:lvl>
    <w:lvl w:ilvl="1" w:tplc="04180003" w:tentative="1">
      <w:start w:val="1"/>
      <w:numFmt w:val="bullet"/>
      <w:lvlText w:val="o"/>
      <w:lvlJc w:val="left"/>
      <w:pPr>
        <w:ind w:left="2226" w:hanging="360"/>
      </w:pPr>
      <w:rPr>
        <w:rFonts w:ascii="Courier New" w:hAnsi="Courier New" w:cs="Courier New" w:hint="default"/>
      </w:rPr>
    </w:lvl>
    <w:lvl w:ilvl="2" w:tplc="04180005" w:tentative="1">
      <w:start w:val="1"/>
      <w:numFmt w:val="bullet"/>
      <w:lvlText w:val=""/>
      <w:lvlJc w:val="left"/>
      <w:pPr>
        <w:ind w:left="2946" w:hanging="360"/>
      </w:pPr>
      <w:rPr>
        <w:rFonts w:ascii="Wingdings" w:hAnsi="Wingdings" w:hint="default"/>
      </w:rPr>
    </w:lvl>
    <w:lvl w:ilvl="3" w:tplc="04180001" w:tentative="1">
      <w:start w:val="1"/>
      <w:numFmt w:val="bullet"/>
      <w:lvlText w:val=""/>
      <w:lvlJc w:val="left"/>
      <w:pPr>
        <w:ind w:left="3666" w:hanging="360"/>
      </w:pPr>
      <w:rPr>
        <w:rFonts w:ascii="Symbol" w:hAnsi="Symbol" w:hint="default"/>
      </w:rPr>
    </w:lvl>
    <w:lvl w:ilvl="4" w:tplc="04180003" w:tentative="1">
      <w:start w:val="1"/>
      <w:numFmt w:val="bullet"/>
      <w:lvlText w:val="o"/>
      <w:lvlJc w:val="left"/>
      <w:pPr>
        <w:ind w:left="4386" w:hanging="360"/>
      </w:pPr>
      <w:rPr>
        <w:rFonts w:ascii="Courier New" w:hAnsi="Courier New" w:cs="Courier New" w:hint="default"/>
      </w:rPr>
    </w:lvl>
    <w:lvl w:ilvl="5" w:tplc="04180005" w:tentative="1">
      <w:start w:val="1"/>
      <w:numFmt w:val="bullet"/>
      <w:lvlText w:val=""/>
      <w:lvlJc w:val="left"/>
      <w:pPr>
        <w:ind w:left="5106" w:hanging="360"/>
      </w:pPr>
      <w:rPr>
        <w:rFonts w:ascii="Wingdings" w:hAnsi="Wingdings" w:hint="default"/>
      </w:rPr>
    </w:lvl>
    <w:lvl w:ilvl="6" w:tplc="04180001" w:tentative="1">
      <w:start w:val="1"/>
      <w:numFmt w:val="bullet"/>
      <w:lvlText w:val=""/>
      <w:lvlJc w:val="left"/>
      <w:pPr>
        <w:ind w:left="5826" w:hanging="360"/>
      </w:pPr>
      <w:rPr>
        <w:rFonts w:ascii="Symbol" w:hAnsi="Symbol" w:hint="default"/>
      </w:rPr>
    </w:lvl>
    <w:lvl w:ilvl="7" w:tplc="04180003" w:tentative="1">
      <w:start w:val="1"/>
      <w:numFmt w:val="bullet"/>
      <w:lvlText w:val="o"/>
      <w:lvlJc w:val="left"/>
      <w:pPr>
        <w:ind w:left="6546" w:hanging="360"/>
      </w:pPr>
      <w:rPr>
        <w:rFonts w:ascii="Courier New" w:hAnsi="Courier New" w:cs="Courier New" w:hint="default"/>
      </w:rPr>
    </w:lvl>
    <w:lvl w:ilvl="8" w:tplc="04180005" w:tentative="1">
      <w:start w:val="1"/>
      <w:numFmt w:val="bullet"/>
      <w:lvlText w:val=""/>
      <w:lvlJc w:val="left"/>
      <w:pPr>
        <w:ind w:left="7266" w:hanging="360"/>
      </w:pPr>
      <w:rPr>
        <w:rFonts w:ascii="Wingdings" w:hAnsi="Wingdings" w:hint="default"/>
      </w:rPr>
    </w:lvl>
  </w:abstractNum>
  <w:abstractNum w:abstractNumId="9" w15:restartNumberingAfterBreak="0">
    <w:nsid w:val="4EEA3447"/>
    <w:multiLevelType w:val="hybridMultilevel"/>
    <w:tmpl w:val="40FC7FC6"/>
    <w:lvl w:ilvl="0" w:tplc="EEFA8150">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0" w15:restartNumberingAfterBreak="0">
    <w:nsid w:val="5660746F"/>
    <w:multiLevelType w:val="hybridMultilevel"/>
    <w:tmpl w:val="4F88634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15:restartNumberingAfterBreak="0">
    <w:nsid w:val="56900A55"/>
    <w:multiLevelType w:val="hybridMultilevel"/>
    <w:tmpl w:val="6AA49EB4"/>
    <w:lvl w:ilvl="0" w:tplc="674AE316">
      <w:start w:val="1"/>
      <w:numFmt w:val="upperRoman"/>
      <w:lvlText w:val="%1."/>
      <w:lvlJc w:val="left"/>
      <w:pPr>
        <w:ind w:left="1080" w:hanging="72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71CB36C9"/>
    <w:multiLevelType w:val="hybridMultilevel"/>
    <w:tmpl w:val="F3BC0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92A0189"/>
    <w:multiLevelType w:val="hybridMultilevel"/>
    <w:tmpl w:val="41ACDF90"/>
    <w:lvl w:ilvl="0" w:tplc="04180001">
      <w:start w:val="1"/>
      <w:numFmt w:val="bullet"/>
      <w:lvlText w:val=""/>
      <w:lvlJc w:val="left"/>
      <w:pPr>
        <w:ind w:left="1146"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14" w15:restartNumberingAfterBreak="0">
    <w:nsid w:val="7E277ACC"/>
    <w:multiLevelType w:val="hybridMultilevel"/>
    <w:tmpl w:val="0EEAAA1C"/>
    <w:lvl w:ilvl="0" w:tplc="1D801E5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79745870">
    <w:abstractNumId w:val="2"/>
  </w:num>
  <w:num w:numId="2" w16cid:durableId="1698504514">
    <w:abstractNumId w:val="11"/>
  </w:num>
  <w:num w:numId="3" w16cid:durableId="1370493935">
    <w:abstractNumId w:val="5"/>
  </w:num>
  <w:num w:numId="4" w16cid:durableId="1628779374">
    <w:abstractNumId w:val="3"/>
  </w:num>
  <w:num w:numId="5" w16cid:durableId="985863626">
    <w:abstractNumId w:val="1"/>
  </w:num>
  <w:num w:numId="6" w16cid:durableId="591856066">
    <w:abstractNumId w:val="13"/>
  </w:num>
  <w:num w:numId="7" w16cid:durableId="532766011">
    <w:abstractNumId w:val="8"/>
  </w:num>
  <w:num w:numId="8" w16cid:durableId="1607037257">
    <w:abstractNumId w:val="7"/>
  </w:num>
  <w:num w:numId="9" w16cid:durableId="1193569586">
    <w:abstractNumId w:val="4"/>
  </w:num>
  <w:num w:numId="10" w16cid:durableId="1575427695">
    <w:abstractNumId w:val="10"/>
  </w:num>
  <w:num w:numId="11" w16cid:durableId="1189485298">
    <w:abstractNumId w:val="12"/>
  </w:num>
  <w:num w:numId="12" w16cid:durableId="1906184004">
    <w:abstractNumId w:val="0"/>
  </w:num>
  <w:num w:numId="13" w16cid:durableId="1562327757">
    <w:abstractNumId w:val="14"/>
  </w:num>
  <w:num w:numId="14" w16cid:durableId="2024166963">
    <w:abstractNumId w:val="9"/>
  </w:num>
  <w:num w:numId="15" w16cid:durableId="5271870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BBC"/>
    <w:rsid w:val="00205CBA"/>
    <w:rsid w:val="005F1BBC"/>
    <w:rsid w:val="0083276D"/>
    <w:rsid w:val="008A437E"/>
    <w:rsid w:val="00A0022B"/>
    <w:rsid w:val="00B91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B06DB"/>
  <w15:chartTrackingRefBased/>
  <w15:docId w15:val="{8728E426-F205-40BF-A962-5DCD47133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996</Words>
  <Characters>5682</Characters>
  <Application>Microsoft Office Word</Application>
  <DocSecurity>0</DocSecurity>
  <Lines>47</Lines>
  <Paragraphs>13</Paragraphs>
  <ScaleCrop>false</ScaleCrop>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spital lipova</dc:creator>
  <cp:keywords/>
  <dc:description/>
  <cp:lastModifiedBy>SINGEORGEAN EUGEN</cp:lastModifiedBy>
  <cp:revision>2</cp:revision>
  <dcterms:created xsi:type="dcterms:W3CDTF">2023-04-27T06:34:00Z</dcterms:created>
  <dcterms:modified xsi:type="dcterms:W3CDTF">2023-04-27T06:34:00Z</dcterms:modified>
</cp:coreProperties>
</file>